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FFF30" w14:textId="77777777" w:rsidR="008F41DD" w:rsidRDefault="000C409C">
      <w:pPr>
        <w:pStyle w:val="Heading1"/>
        <w:keepNext w:val="0"/>
        <w:keepLines w:val="0"/>
        <w:widowControl w:val="0"/>
        <w:spacing w:before="75" w:after="0" w:line="240" w:lineRule="auto"/>
        <w:ind w:left="134"/>
      </w:pPr>
      <w:bookmarkStart w:id="0" w:name="kix.kx7kau40g6y"/>
      <w:bookmarkEnd w:id="0"/>
      <w:r>
        <w:rPr>
          <w:b/>
          <w:color w:val="005ABA"/>
        </w:rPr>
        <w:t>Carbon Reduction Plan template</w:t>
      </w:r>
    </w:p>
    <w:p w14:paraId="6E6DD589" w14:textId="44866AB2" w:rsidR="008F41DD" w:rsidRDefault="000C409C">
      <w:pPr>
        <w:widowControl w:val="0"/>
        <w:spacing w:before="426" w:line="240" w:lineRule="auto"/>
        <w:ind w:left="134"/>
      </w:pPr>
      <w:r>
        <w:rPr>
          <w:b/>
          <w:sz w:val="24"/>
          <w:szCs w:val="24"/>
        </w:rPr>
        <w:t>Supplier name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B40C60" wp14:editId="2A4B866F">
                <wp:simplePos x="0" y="0"/>
                <wp:positionH relativeFrom="column">
                  <wp:posOffset>2197102</wp:posOffset>
                </wp:positionH>
                <wp:positionV relativeFrom="paragraph">
                  <wp:posOffset>177795</wp:posOffset>
                </wp:positionV>
                <wp:extent cx="4004943" cy="450854"/>
                <wp:effectExtent l="0" t="0" r="0" b="44446"/>
                <wp:wrapNone/>
                <wp:docPr id="1920139328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4943" cy="45085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3967479"/>
                            <a:gd name="f4" fmla="val 413384"/>
                            <a:gd name="f5" fmla="val 3960863"/>
                            <a:gd name="f6" fmla="val 406908"/>
                            <a:gd name="f7" fmla="val 6108"/>
                            <a:gd name="f8" fmla="val 42684"/>
                            <a:gd name="f9" fmla="val 413004"/>
                            <a:gd name="f10" fmla="val 6096"/>
                            <a:gd name="f11" fmla="val 42672"/>
                            <a:gd name="f12" fmla="val 3966972"/>
                            <a:gd name="f13" fmla="val 3960876"/>
                            <a:gd name="f14" fmla="*/ f0 1 3967479"/>
                            <a:gd name="f15" fmla="*/ f1 1 413384"/>
                            <a:gd name="f16" fmla="val f2"/>
                            <a:gd name="f17" fmla="val f3"/>
                            <a:gd name="f18" fmla="val f4"/>
                            <a:gd name="f19" fmla="+- f18 0 f16"/>
                            <a:gd name="f20" fmla="+- f17 0 f16"/>
                            <a:gd name="f21" fmla="*/ f20 1 3967479"/>
                            <a:gd name="f22" fmla="*/ f19 1 413384"/>
                            <a:gd name="f23" fmla="*/ f16 1 f21"/>
                            <a:gd name="f24" fmla="*/ f17 1 f21"/>
                            <a:gd name="f25" fmla="*/ f16 1 f22"/>
                            <a:gd name="f26" fmla="*/ f18 1 f22"/>
                            <a:gd name="f27" fmla="*/ f23 f14 1"/>
                            <a:gd name="f28" fmla="*/ f24 f14 1"/>
                            <a:gd name="f29" fmla="*/ f26 f15 1"/>
                            <a:gd name="f30" fmla="*/ f25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7" t="f30" r="f28" b="f29"/>
                          <a:pathLst>
                            <a:path w="3967479" h="413384">
                              <a:moveTo>
                                <a:pt x="f5" y="f6"/>
                              </a:moveTo>
                              <a:lnTo>
                                <a:pt x="f7" y="f6"/>
                              </a:lnTo>
                              <a:lnTo>
                                <a:pt x="f7" y="f8"/>
                              </a:lnTo>
                              <a:lnTo>
                                <a:pt x="f2" y="f8"/>
                              </a:lnTo>
                              <a:lnTo>
                                <a:pt x="f2" y="f6"/>
                              </a:lnTo>
                              <a:lnTo>
                                <a:pt x="f2" y="f9"/>
                              </a:lnTo>
                              <a:lnTo>
                                <a:pt x="f10" y="f9"/>
                              </a:lnTo>
                              <a:lnTo>
                                <a:pt x="f5" y="f9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3967479" h="413384">
                              <a:moveTo>
                                <a:pt x="f5" y="f2"/>
                              </a:moveTo>
                              <a:lnTo>
                                <a:pt x="f7" y="f2"/>
                              </a:lnTo>
                              <a:lnTo>
                                <a:pt x="f2" y="f2"/>
                              </a:lnTo>
                              <a:lnTo>
                                <a:pt x="f2" y="f10"/>
                              </a:lnTo>
                              <a:lnTo>
                                <a:pt x="f2" y="f11"/>
                              </a:lnTo>
                              <a:lnTo>
                                <a:pt x="f7" y="f11"/>
                              </a:lnTo>
                              <a:lnTo>
                                <a:pt x="f7" y="f10"/>
                              </a:lnTo>
                              <a:lnTo>
                                <a:pt x="f5" y="f10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3967479" h="413384">
                              <a:moveTo>
                                <a:pt x="f12" y="f8"/>
                              </a:moveTo>
                              <a:lnTo>
                                <a:pt x="f13" y="f8"/>
                              </a:lnTo>
                              <a:lnTo>
                                <a:pt x="f13" y="f6"/>
                              </a:lnTo>
                              <a:lnTo>
                                <a:pt x="f13" y="f9"/>
                              </a:lnTo>
                              <a:lnTo>
                                <a:pt x="f12" y="f9"/>
                              </a:lnTo>
                              <a:lnTo>
                                <a:pt x="f12" y="f6"/>
                              </a:lnTo>
                              <a:lnTo>
                                <a:pt x="f12" y="f8"/>
                              </a:lnTo>
                              <a:close/>
                            </a:path>
                            <a:path w="3967479" h="413384">
                              <a:moveTo>
                                <a:pt x="f12" y="f2"/>
                              </a:moveTo>
                              <a:lnTo>
                                <a:pt x="f13" y="f2"/>
                              </a:lnTo>
                              <a:lnTo>
                                <a:pt x="f13" y="f10"/>
                              </a:lnTo>
                              <a:lnTo>
                                <a:pt x="f13" y="f11"/>
                              </a:lnTo>
                              <a:lnTo>
                                <a:pt x="f12" y="f11"/>
                              </a:lnTo>
                              <a:lnTo>
                                <a:pt x="f12" y="f10"/>
                              </a:lnTo>
                              <a:lnTo>
                                <a:pt x="f1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  <a:effectLst>
                          <a:outerShdw dist="22997" dir="5400000" algn="tl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71179B" id="Freeform: Shape 1" o:spid="_x0000_s1026" style="position:absolute;margin-left:173pt;margin-top:14pt;width:315.35pt;height:35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67479,41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" path="m3960863,406908r-3954755,l6108,42684,,42684,,406908r,6096l6096,413004r3954767,l3960863,406908xem3960863,l6108,,,,,6096,,42672r6108,l6108,6096r3954755,l3960863,xem3966972,42684r-6096,l3960876,406908r,6096l3966972,413004r,-6096l3966972,42684xem3966972,r-6096,l3960876,6096r,36576l3966972,42672r,-36576l3966972,xe" fillcolor="black" stroked="f">
                <v:shadow on="t" color="black" opacity="22937f" origin="-.5,-.5" offset="0,.63881mm"/>
                <v:path arrowok="t" o:connecttype="custom" o:connectlocs="2002472,0;4004943,225427;2002472,450854;0,225427" o:connectangles="270,0,90,180" textboxrect="0,0,3967479,413384"/>
              </v:shape>
            </w:pict>
          </mc:Fallback>
        </mc:AlternateContent>
      </w:r>
      <w:r w:rsidR="000266C5">
        <w:rPr>
          <w:b/>
          <w:sz w:val="24"/>
          <w:szCs w:val="24"/>
        </w:rPr>
        <w:tab/>
      </w:r>
      <w:r w:rsidR="000266C5">
        <w:rPr>
          <w:b/>
          <w:sz w:val="24"/>
          <w:szCs w:val="24"/>
        </w:rPr>
        <w:tab/>
      </w:r>
      <w:r w:rsidR="000266C5">
        <w:rPr>
          <w:b/>
          <w:sz w:val="24"/>
          <w:szCs w:val="24"/>
        </w:rPr>
        <w:tab/>
        <w:t>Bowman Riley</w:t>
      </w:r>
      <w:r w:rsidR="000266C5">
        <w:rPr>
          <w:b/>
          <w:sz w:val="24"/>
          <w:szCs w:val="24"/>
        </w:rPr>
        <w:tab/>
      </w:r>
      <w:r w:rsidR="000266C5">
        <w:rPr>
          <w:b/>
          <w:sz w:val="24"/>
          <w:szCs w:val="24"/>
        </w:rPr>
        <w:tab/>
      </w:r>
      <w:r w:rsidR="000266C5">
        <w:rPr>
          <w:b/>
          <w:sz w:val="24"/>
          <w:szCs w:val="24"/>
        </w:rPr>
        <w:tab/>
      </w:r>
      <w:r w:rsidR="000266C5">
        <w:rPr>
          <w:b/>
          <w:sz w:val="24"/>
          <w:szCs w:val="24"/>
        </w:rPr>
        <w:tab/>
      </w:r>
    </w:p>
    <w:p w14:paraId="06A5E7B4" w14:textId="77777777" w:rsidR="008F41DD" w:rsidRDefault="008F41DD" w:rsidP="000266C5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14:paraId="25B68C7B" w14:textId="77777777" w:rsidR="008F41DD" w:rsidRDefault="008F41DD">
      <w:pPr>
        <w:widowControl w:val="0"/>
        <w:spacing w:before="99" w:line="240" w:lineRule="auto"/>
        <w:rPr>
          <w:b/>
          <w:sz w:val="24"/>
          <w:szCs w:val="24"/>
        </w:rPr>
      </w:pPr>
    </w:p>
    <w:p w14:paraId="673804FA" w14:textId="708C8853" w:rsidR="008F41DD" w:rsidRDefault="000C409C">
      <w:pPr>
        <w:widowControl w:val="0"/>
        <w:spacing w:line="240" w:lineRule="auto"/>
        <w:ind w:left="134"/>
      </w:pPr>
      <w:r>
        <w:rPr>
          <w:b/>
          <w:sz w:val="24"/>
          <w:szCs w:val="24"/>
        </w:rPr>
        <w:t>Publication date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7115B6" wp14:editId="435AA23C">
                <wp:simplePos x="0" y="0"/>
                <wp:positionH relativeFrom="column">
                  <wp:posOffset>2197102</wp:posOffset>
                </wp:positionH>
                <wp:positionV relativeFrom="paragraph">
                  <wp:posOffset>-38103</wp:posOffset>
                </wp:positionV>
                <wp:extent cx="4004943" cy="450854"/>
                <wp:effectExtent l="0" t="0" r="0" b="44446"/>
                <wp:wrapNone/>
                <wp:docPr id="305096290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4943" cy="45085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3967479"/>
                            <a:gd name="f4" fmla="val 413384"/>
                            <a:gd name="f5" fmla="val 3960863"/>
                            <a:gd name="f6" fmla="val 6108"/>
                            <a:gd name="f7" fmla="val 6096"/>
                            <a:gd name="f8" fmla="val 42672"/>
                            <a:gd name="f9" fmla="val 406908"/>
                            <a:gd name="f10" fmla="val 413004"/>
                            <a:gd name="f11" fmla="val 3966972"/>
                            <a:gd name="f12" fmla="val 3960876"/>
                            <a:gd name="f13" fmla="*/ f0 1 3967479"/>
                            <a:gd name="f14" fmla="*/ f1 1 413384"/>
                            <a:gd name="f15" fmla="val f2"/>
                            <a:gd name="f16" fmla="val f3"/>
                            <a:gd name="f17" fmla="val f4"/>
                            <a:gd name="f18" fmla="+- f17 0 f15"/>
                            <a:gd name="f19" fmla="+- f16 0 f15"/>
                            <a:gd name="f20" fmla="*/ f19 1 3967479"/>
                            <a:gd name="f21" fmla="*/ f18 1 413384"/>
                            <a:gd name="f22" fmla="*/ f15 1 f20"/>
                            <a:gd name="f23" fmla="*/ f16 1 f20"/>
                            <a:gd name="f24" fmla="*/ f15 1 f21"/>
                            <a:gd name="f25" fmla="*/ f17 1 f21"/>
                            <a:gd name="f26" fmla="*/ f22 f13 1"/>
                            <a:gd name="f27" fmla="*/ f23 f13 1"/>
                            <a:gd name="f28" fmla="*/ f25 f14 1"/>
                            <a:gd name="f29" fmla="*/ f24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6" t="f29" r="f27" b="f28"/>
                          <a:pathLst>
                            <a:path w="3967479" h="413384">
                              <a:moveTo>
                                <a:pt x="f5" y="f2"/>
                              </a:moveTo>
                              <a:lnTo>
                                <a:pt x="f6" y="f2"/>
                              </a:lnTo>
                              <a:lnTo>
                                <a:pt x="f2" y="f2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2" y="f10"/>
                              </a:lnTo>
                              <a:lnTo>
                                <a:pt x="f7" y="f10"/>
                              </a:lnTo>
                              <a:lnTo>
                                <a:pt x="f5" y="f10"/>
                              </a:lnTo>
                              <a:lnTo>
                                <a:pt x="f5" y="f9"/>
                              </a:lnTo>
                              <a:lnTo>
                                <a:pt x="f6" y="f9"/>
                              </a:lnTo>
                              <a:lnTo>
                                <a:pt x="f6" y="f8"/>
                              </a:lnTo>
                              <a:lnTo>
                                <a:pt x="f6" y="f7"/>
                              </a:lnTo>
                              <a:lnTo>
                                <a:pt x="f5" y="f7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3967479" h="413384">
                              <a:moveTo>
                                <a:pt x="f11" y="f2"/>
                              </a:moveTo>
                              <a:lnTo>
                                <a:pt x="f12" y="f2"/>
                              </a:lnTo>
                              <a:lnTo>
                                <a:pt x="f12" y="f7"/>
                              </a:lnTo>
                              <a:lnTo>
                                <a:pt x="f12" y="f8"/>
                              </a:lnTo>
                              <a:lnTo>
                                <a:pt x="f12" y="f9"/>
                              </a:lnTo>
                              <a:lnTo>
                                <a:pt x="f12" y="f10"/>
                              </a:lnTo>
                              <a:lnTo>
                                <a:pt x="f11" y="f10"/>
                              </a:lnTo>
                              <a:lnTo>
                                <a:pt x="f11" y="f9"/>
                              </a:lnTo>
                              <a:lnTo>
                                <a:pt x="f11" y="f8"/>
                              </a:lnTo>
                              <a:lnTo>
                                <a:pt x="f11" y="f7"/>
                              </a:lnTo>
                              <a:lnTo>
                                <a:pt x="f11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  <a:effectLst>
                          <a:outerShdw dist="22997" dir="5400000" algn="tl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21CD59" id="Freeform: Shape 4" o:spid="_x0000_s1026" style="position:absolute;margin-left:173pt;margin-top:-3pt;width:315.35pt;height:35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67479,41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" path="m3960863,l6108,,,,,6096,,42672,,406908r,6096l6096,413004r3954767,l3960863,406908r-3954755,l6108,42672r,-36576l3960863,6096r,-6096xem3966972,r-6096,l3960876,6096r,36576l3960876,406908r,6096l3966972,413004r,-6096l3966972,42672r,-36576l3966972,xe" fillcolor="black" stroked="f">
                <v:shadow on="t" color="black" opacity="22937f" origin="-.5,-.5" offset="0,.63881mm"/>
                <v:path arrowok="t" o:connecttype="custom" o:connectlocs="2002472,0;4004943,225427;2002472,450854;0,225427" o:connectangles="270,0,90,180" textboxrect="0,0,3967479,413384"/>
              </v:shape>
            </w:pict>
          </mc:Fallback>
        </mc:AlternateContent>
      </w:r>
      <w:r w:rsidR="000266C5">
        <w:rPr>
          <w:b/>
          <w:sz w:val="24"/>
          <w:szCs w:val="24"/>
        </w:rPr>
        <w:tab/>
      </w:r>
      <w:r w:rsidR="000266C5">
        <w:rPr>
          <w:b/>
          <w:sz w:val="24"/>
          <w:szCs w:val="24"/>
        </w:rPr>
        <w:tab/>
      </w:r>
      <w:r w:rsidR="000266C5">
        <w:rPr>
          <w:b/>
          <w:sz w:val="24"/>
          <w:szCs w:val="24"/>
        </w:rPr>
        <w:tab/>
        <w:t>15/08/2025</w:t>
      </w:r>
    </w:p>
    <w:p w14:paraId="6B23D0CC" w14:textId="77777777" w:rsidR="008F41DD" w:rsidRDefault="008F41DD">
      <w:pPr>
        <w:widowControl w:val="0"/>
        <w:spacing w:line="240" w:lineRule="auto"/>
        <w:rPr>
          <w:b/>
          <w:sz w:val="32"/>
          <w:szCs w:val="32"/>
        </w:rPr>
      </w:pPr>
    </w:p>
    <w:p w14:paraId="580E041D" w14:textId="77777777" w:rsidR="008F41DD" w:rsidRDefault="008F41DD">
      <w:pPr>
        <w:widowControl w:val="0"/>
        <w:spacing w:before="206" w:line="240" w:lineRule="auto"/>
        <w:rPr>
          <w:b/>
          <w:sz w:val="32"/>
          <w:szCs w:val="32"/>
        </w:rPr>
      </w:pPr>
    </w:p>
    <w:p w14:paraId="2CC0BCDB" w14:textId="77777777" w:rsidR="008F41DD" w:rsidRPr="00902C9B" w:rsidRDefault="000C409C">
      <w:pPr>
        <w:pStyle w:val="Heading2"/>
        <w:keepNext w:val="0"/>
        <w:keepLines w:val="0"/>
        <w:widowControl w:val="0"/>
        <w:spacing w:before="1" w:after="0" w:line="240" w:lineRule="auto"/>
        <w:ind w:left="134"/>
      </w:pPr>
      <w:bookmarkStart w:id="1" w:name="kix.k15po0ysjh3y"/>
      <w:bookmarkEnd w:id="1"/>
      <w:r w:rsidRPr="00902C9B">
        <w:rPr>
          <w:b/>
          <w:color w:val="005ABA"/>
        </w:rPr>
        <w:t>Commitment to achieving net zero</w:t>
      </w:r>
    </w:p>
    <w:p w14:paraId="7919DBBF" w14:textId="432D38CD" w:rsidR="008F41DD" w:rsidRPr="00902C9B" w:rsidRDefault="00902C9B">
      <w:pPr>
        <w:widowControl w:val="0"/>
        <w:spacing w:before="119" w:line="240" w:lineRule="auto"/>
        <w:ind w:left="134"/>
      </w:pPr>
      <w:r>
        <w:rPr>
          <w:b/>
          <w:sz w:val="24"/>
          <w:szCs w:val="24"/>
        </w:rPr>
        <w:t xml:space="preserve">Bowman Riley </w:t>
      </w:r>
      <w:r w:rsidR="000266C5" w:rsidRPr="00902C9B">
        <w:rPr>
          <w:sz w:val="24"/>
          <w:szCs w:val="24"/>
        </w:rPr>
        <w:t>is committed to achieving net zero emissions by 2</w:t>
      </w:r>
      <w:r>
        <w:rPr>
          <w:sz w:val="24"/>
          <w:szCs w:val="24"/>
        </w:rPr>
        <w:t>040.</w:t>
      </w:r>
    </w:p>
    <w:p w14:paraId="70102572" w14:textId="77777777" w:rsidR="008F41DD" w:rsidRPr="00902C9B" w:rsidRDefault="008F41DD">
      <w:pPr>
        <w:widowControl w:val="0"/>
        <w:spacing w:before="4" w:line="240" w:lineRule="auto"/>
        <w:rPr>
          <w:sz w:val="24"/>
          <w:szCs w:val="24"/>
        </w:rPr>
      </w:pPr>
    </w:p>
    <w:p w14:paraId="36797862" w14:textId="77777777" w:rsidR="008F41DD" w:rsidRPr="00902C9B" w:rsidRDefault="000C409C">
      <w:pPr>
        <w:pStyle w:val="Heading3"/>
        <w:keepNext w:val="0"/>
        <w:keepLines w:val="0"/>
        <w:widowControl w:val="0"/>
        <w:spacing w:before="0" w:after="0" w:line="240" w:lineRule="auto"/>
        <w:ind w:left="134"/>
        <w:rPr>
          <w:b/>
          <w:color w:val="000000"/>
        </w:rPr>
      </w:pPr>
      <w:bookmarkStart w:id="2" w:name="kix.jvjo2g74ikrv"/>
      <w:bookmarkEnd w:id="2"/>
      <w:r w:rsidRPr="00902C9B">
        <w:rPr>
          <w:b/>
          <w:color w:val="000000"/>
        </w:rPr>
        <w:t>Baseline emissions footprint</w:t>
      </w:r>
    </w:p>
    <w:p w14:paraId="6D0C05B7" w14:textId="77777777" w:rsidR="008F41DD" w:rsidRPr="00902C9B" w:rsidRDefault="000C409C">
      <w:pPr>
        <w:widowControl w:val="0"/>
        <w:spacing w:before="80" w:line="240" w:lineRule="auto"/>
        <w:ind w:left="134"/>
        <w:rPr>
          <w:sz w:val="24"/>
          <w:szCs w:val="24"/>
        </w:rPr>
      </w:pPr>
      <w:r w:rsidRPr="00902C9B">
        <w:rPr>
          <w:sz w:val="24"/>
          <w:szCs w:val="24"/>
        </w:rPr>
        <w:t>Baseline emissions are a record of the greenhouse gases that have been produced in the past and were produced prior to the introduction of any strategies to reduce emissions.</w:t>
      </w:r>
    </w:p>
    <w:p w14:paraId="01442D94" w14:textId="77777777" w:rsidR="008F41DD" w:rsidRPr="00902C9B" w:rsidRDefault="000C409C">
      <w:pPr>
        <w:widowControl w:val="0"/>
        <w:spacing w:line="240" w:lineRule="auto"/>
        <w:ind w:left="134"/>
        <w:rPr>
          <w:sz w:val="24"/>
          <w:szCs w:val="24"/>
        </w:rPr>
      </w:pPr>
      <w:r w:rsidRPr="00902C9B">
        <w:rPr>
          <w:sz w:val="24"/>
          <w:szCs w:val="24"/>
        </w:rPr>
        <w:t>Baseline emissions are the reference point against which emissions reduction can be measured.</w:t>
      </w:r>
    </w:p>
    <w:p w14:paraId="2F95300D" w14:textId="77777777" w:rsidR="008F41DD" w:rsidRPr="00902C9B" w:rsidRDefault="008F41DD">
      <w:pPr>
        <w:widowControl w:val="0"/>
        <w:spacing w:line="240" w:lineRule="auto"/>
        <w:rPr>
          <w:sz w:val="20"/>
          <w:szCs w:val="20"/>
        </w:rPr>
      </w:pPr>
    </w:p>
    <w:tbl>
      <w:tblPr>
        <w:tblW w:w="9654" w:type="dxa"/>
        <w:tblInd w:w="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2"/>
        <w:gridCol w:w="4072"/>
      </w:tblGrid>
      <w:tr w:rsidR="008F41DD" w:rsidRPr="00902C9B" w14:paraId="03E06F63" w14:textId="77777777">
        <w:trPr>
          <w:trHeight w:val="389"/>
        </w:trPr>
        <w:tc>
          <w:tcPr>
            <w:tcW w:w="5582" w:type="dxa"/>
            <w:tcBorders>
              <w:bottom w:val="single" w:sz="8" w:space="0" w:color="000000"/>
            </w:tcBorders>
            <w:shd w:val="clear" w:color="auto" w:fill="D9EB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13FCA" w14:textId="738F2EB8" w:rsidR="008F41DD" w:rsidRPr="00902C9B" w:rsidRDefault="000C409C">
            <w:pPr>
              <w:widowControl w:val="0"/>
              <w:spacing w:before="58" w:line="240" w:lineRule="auto"/>
              <w:ind w:left="72"/>
            </w:pPr>
            <w:r w:rsidRPr="00902C9B">
              <w:rPr>
                <w:b/>
                <w:sz w:val="24"/>
                <w:szCs w:val="24"/>
              </w:rPr>
              <w:t xml:space="preserve">Baseline year: </w:t>
            </w:r>
            <w:r w:rsidR="000266C5" w:rsidRPr="00902C9B">
              <w:rPr>
                <w:b/>
                <w:sz w:val="24"/>
                <w:szCs w:val="24"/>
              </w:rPr>
              <w:t>YE March</w:t>
            </w:r>
            <w:r w:rsidR="00902C9B">
              <w:rPr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4072" w:type="dxa"/>
            <w:tcBorders>
              <w:bottom w:val="single" w:sz="8" w:space="0" w:color="000000"/>
            </w:tcBorders>
            <w:shd w:val="clear" w:color="auto" w:fill="D9EB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8D7EC" w14:textId="77777777" w:rsidR="008F41DD" w:rsidRPr="00902C9B" w:rsidRDefault="008F4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1DD" w:rsidRPr="00902C9B" w14:paraId="195C6431" w14:textId="77777777">
        <w:trPr>
          <w:trHeight w:val="390"/>
        </w:trPr>
        <w:tc>
          <w:tcPr>
            <w:tcW w:w="965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EBF5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DE163" w14:textId="77777777" w:rsidR="008F41DD" w:rsidRPr="00902C9B" w:rsidRDefault="000C409C">
            <w:pPr>
              <w:widowControl w:val="0"/>
              <w:spacing w:before="59" w:line="240" w:lineRule="auto"/>
              <w:ind w:left="72"/>
              <w:rPr>
                <w:b/>
                <w:sz w:val="24"/>
                <w:szCs w:val="24"/>
              </w:rPr>
            </w:pPr>
            <w:r w:rsidRPr="00902C9B">
              <w:rPr>
                <w:b/>
                <w:sz w:val="24"/>
                <w:szCs w:val="24"/>
              </w:rPr>
              <w:t>Additional details relating to the baseline emissions calculations:</w:t>
            </w:r>
          </w:p>
        </w:tc>
      </w:tr>
      <w:tr w:rsidR="008956B9" w:rsidRPr="00902C9B" w14:paraId="647E444E" w14:textId="77777777" w:rsidTr="006D1DE3">
        <w:trPr>
          <w:trHeight w:val="390"/>
        </w:trPr>
        <w:tc>
          <w:tcPr>
            <w:tcW w:w="9654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DB9C3" w14:textId="77777777" w:rsidR="008956B9" w:rsidRPr="007D656C" w:rsidRDefault="008956B9" w:rsidP="007D656C">
            <w:pPr>
              <w:widowControl w:val="0"/>
              <w:spacing w:before="80" w:line="240" w:lineRule="auto"/>
              <w:ind w:left="134"/>
              <w:rPr>
                <w:sz w:val="24"/>
                <w:szCs w:val="24"/>
              </w:rPr>
            </w:pPr>
            <w:r w:rsidRPr="007D656C">
              <w:rPr>
                <w:sz w:val="24"/>
                <w:szCs w:val="24"/>
              </w:rPr>
              <w:t>A new part of the business has launched that will</w:t>
            </w:r>
            <w:r>
              <w:rPr>
                <w:sz w:val="24"/>
                <w:szCs w:val="24"/>
              </w:rPr>
              <w:t xml:space="preserve"> </w:t>
            </w:r>
            <w:r w:rsidRPr="007D656C">
              <w:rPr>
                <w:sz w:val="24"/>
                <w:szCs w:val="24"/>
              </w:rPr>
              <w:t>see steady growth in the supply of interior</w:t>
            </w:r>
            <w:r>
              <w:rPr>
                <w:sz w:val="24"/>
                <w:szCs w:val="24"/>
              </w:rPr>
              <w:t xml:space="preserve"> design</w:t>
            </w:r>
            <w:r w:rsidRPr="007D656C">
              <w:rPr>
                <w:sz w:val="24"/>
                <w:szCs w:val="24"/>
              </w:rPr>
              <w:t xml:space="preserve"> products to our clients</w:t>
            </w:r>
            <w:r>
              <w:rPr>
                <w:sz w:val="24"/>
                <w:szCs w:val="24"/>
              </w:rPr>
              <w:t>. Over the next five years, this is envisaged to have a negative impact on our Scope 3 emissions, in particular</w:t>
            </w:r>
            <w:r w:rsidRPr="007D656C">
              <w:rPr>
                <w:sz w:val="24"/>
                <w:szCs w:val="24"/>
              </w:rPr>
              <w:t>.</w:t>
            </w:r>
          </w:p>
          <w:p w14:paraId="25CA7F31" w14:textId="3E206471" w:rsidR="008956B9" w:rsidRPr="00902C9B" w:rsidRDefault="008956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C9B" w:rsidRPr="00902C9B" w14:paraId="22F4B69A" w14:textId="77777777">
        <w:trPr>
          <w:trHeight w:val="389"/>
        </w:trPr>
        <w:tc>
          <w:tcPr>
            <w:tcW w:w="558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BF5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F4571" w14:textId="77777777" w:rsidR="008F41DD" w:rsidRPr="00902C9B" w:rsidRDefault="000C409C">
            <w:pPr>
              <w:widowControl w:val="0"/>
              <w:spacing w:before="57" w:line="240" w:lineRule="auto"/>
              <w:ind w:left="72"/>
              <w:rPr>
                <w:b/>
                <w:sz w:val="24"/>
                <w:szCs w:val="24"/>
              </w:rPr>
            </w:pPr>
            <w:r w:rsidRPr="00902C9B">
              <w:rPr>
                <w:b/>
                <w:sz w:val="24"/>
                <w:szCs w:val="24"/>
              </w:rPr>
              <w:t>Baseline year emissions:</w:t>
            </w:r>
          </w:p>
        </w:tc>
        <w:tc>
          <w:tcPr>
            <w:tcW w:w="407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BF5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7E979" w14:textId="77777777" w:rsidR="008F41DD" w:rsidRPr="00902C9B" w:rsidRDefault="008F4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C9B" w:rsidRPr="00902C9B" w14:paraId="5703BE5F" w14:textId="77777777">
        <w:trPr>
          <w:trHeight w:val="390"/>
        </w:trPr>
        <w:tc>
          <w:tcPr>
            <w:tcW w:w="5582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DFE4D" w14:textId="77777777" w:rsidR="008F41DD" w:rsidRPr="00902C9B" w:rsidRDefault="000C409C">
            <w:pPr>
              <w:widowControl w:val="0"/>
              <w:spacing w:before="57" w:line="240" w:lineRule="auto"/>
              <w:ind w:left="72"/>
              <w:rPr>
                <w:b/>
                <w:sz w:val="24"/>
                <w:szCs w:val="24"/>
              </w:rPr>
            </w:pPr>
            <w:r w:rsidRPr="00902C9B">
              <w:rPr>
                <w:b/>
                <w:sz w:val="24"/>
                <w:szCs w:val="24"/>
              </w:rPr>
              <w:t>Emissions</w:t>
            </w:r>
          </w:p>
        </w:tc>
        <w:tc>
          <w:tcPr>
            <w:tcW w:w="4072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186F9" w14:textId="77777777" w:rsidR="008F41DD" w:rsidRPr="00902C9B" w:rsidRDefault="000C409C">
            <w:pPr>
              <w:widowControl w:val="0"/>
              <w:spacing w:before="57" w:line="240" w:lineRule="auto"/>
              <w:ind w:right="56"/>
              <w:jc w:val="right"/>
              <w:rPr>
                <w:sz w:val="24"/>
                <w:szCs w:val="24"/>
              </w:rPr>
            </w:pPr>
            <w:r w:rsidRPr="00902C9B">
              <w:rPr>
                <w:sz w:val="24"/>
                <w:szCs w:val="24"/>
              </w:rPr>
              <w:t>Total (tCO2e)</w:t>
            </w:r>
          </w:p>
        </w:tc>
      </w:tr>
      <w:tr w:rsidR="00902C9B" w:rsidRPr="007D656C" w14:paraId="6BBB6EED" w14:textId="77777777">
        <w:trPr>
          <w:trHeight w:val="390"/>
        </w:trPr>
        <w:tc>
          <w:tcPr>
            <w:tcW w:w="5582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B1A07" w14:textId="77777777" w:rsidR="008F41DD" w:rsidRPr="00902C9B" w:rsidRDefault="000C409C">
            <w:pPr>
              <w:widowControl w:val="0"/>
              <w:spacing w:before="57" w:line="240" w:lineRule="auto"/>
              <w:ind w:left="72"/>
              <w:rPr>
                <w:b/>
                <w:sz w:val="24"/>
                <w:szCs w:val="24"/>
              </w:rPr>
            </w:pPr>
            <w:r w:rsidRPr="00902C9B">
              <w:rPr>
                <w:b/>
                <w:sz w:val="24"/>
                <w:szCs w:val="24"/>
              </w:rPr>
              <w:t>Scope 1</w:t>
            </w:r>
          </w:p>
        </w:tc>
        <w:tc>
          <w:tcPr>
            <w:tcW w:w="4072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25E60" w14:textId="7099B8C6" w:rsidR="008F41DD" w:rsidRPr="007D656C" w:rsidRDefault="000266C5">
            <w:pPr>
              <w:widowControl w:val="0"/>
              <w:spacing w:before="57" w:line="240" w:lineRule="auto"/>
              <w:ind w:right="56"/>
              <w:jc w:val="right"/>
              <w:rPr>
                <w:sz w:val="24"/>
                <w:szCs w:val="24"/>
              </w:rPr>
            </w:pPr>
            <w:r w:rsidRPr="007D656C">
              <w:rPr>
                <w:sz w:val="24"/>
                <w:szCs w:val="24"/>
              </w:rPr>
              <w:t>24.7</w:t>
            </w:r>
          </w:p>
        </w:tc>
      </w:tr>
      <w:tr w:rsidR="00902C9B" w:rsidRPr="007D656C" w14:paraId="60641218" w14:textId="77777777">
        <w:trPr>
          <w:trHeight w:val="389"/>
        </w:trPr>
        <w:tc>
          <w:tcPr>
            <w:tcW w:w="5582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B6313" w14:textId="77777777" w:rsidR="008F41DD" w:rsidRPr="00902C9B" w:rsidRDefault="000C409C">
            <w:pPr>
              <w:widowControl w:val="0"/>
              <w:spacing w:before="57" w:line="240" w:lineRule="auto"/>
              <w:ind w:left="72"/>
              <w:rPr>
                <w:b/>
                <w:sz w:val="24"/>
                <w:szCs w:val="24"/>
              </w:rPr>
            </w:pPr>
            <w:r w:rsidRPr="00902C9B">
              <w:rPr>
                <w:b/>
                <w:sz w:val="24"/>
                <w:szCs w:val="24"/>
              </w:rPr>
              <w:t>Scope 2</w:t>
            </w:r>
          </w:p>
        </w:tc>
        <w:tc>
          <w:tcPr>
            <w:tcW w:w="4072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495D0" w14:textId="4ADAD0CB" w:rsidR="008F41DD" w:rsidRPr="007D656C" w:rsidRDefault="000266C5">
            <w:pPr>
              <w:widowControl w:val="0"/>
              <w:spacing w:before="57" w:line="240" w:lineRule="auto"/>
              <w:ind w:right="56"/>
              <w:jc w:val="right"/>
              <w:rPr>
                <w:sz w:val="24"/>
                <w:szCs w:val="24"/>
              </w:rPr>
            </w:pPr>
            <w:r w:rsidRPr="007D656C">
              <w:rPr>
                <w:sz w:val="24"/>
                <w:szCs w:val="24"/>
              </w:rPr>
              <w:t>6.0</w:t>
            </w:r>
          </w:p>
        </w:tc>
      </w:tr>
      <w:tr w:rsidR="00902C9B" w:rsidRPr="007D656C" w14:paraId="733E8CCF" w14:textId="77777777">
        <w:trPr>
          <w:trHeight w:val="390"/>
        </w:trPr>
        <w:tc>
          <w:tcPr>
            <w:tcW w:w="5582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BEDAB" w14:textId="77777777" w:rsidR="008F41DD" w:rsidRPr="00902C9B" w:rsidRDefault="000C409C">
            <w:pPr>
              <w:widowControl w:val="0"/>
              <w:spacing w:before="57" w:line="240" w:lineRule="auto"/>
              <w:ind w:left="72"/>
              <w:rPr>
                <w:sz w:val="24"/>
                <w:szCs w:val="24"/>
              </w:rPr>
            </w:pPr>
            <w:r w:rsidRPr="00902C9B">
              <w:rPr>
                <w:b/>
                <w:sz w:val="24"/>
                <w:szCs w:val="24"/>
              </w:rPr>
              <w:t xml:space="preserve">Scope 3 </w:t>
            </w:r>
            <w:r w:rsidRPr="00902C9B">
              <w:rPr>
                <w:sz w:val="24"/>
                <w:szCs w:val="24"/>
              </w:rPr>
              <w:t>(included sources)</w:t>
            </w:r>
          </w:p>
          <w:p w14:paraId="48C20B23" w14:textId="77777777" w:rsidR="001935DA" w:rsidRPr="00902C9B" w:rsidRDefault="001935DA">
            <w:pPr>
              <w:widowControl w:val="0"/>
              <w:spacing w:before="57" w:line="240" w:lineRule="auto"/>
              <w:ind w:left="72"/>
            </w:pPr>
            <w:r w:rsidRPr="00902C9B">
              <w:t>Purchased Goods &amp; Services</w:t>
            </w:r>
          </w:p>
          <w:p w14:paraId="34D82C3F" w14:textId="77777777" w:rsidR="001935DA" w:rsidRPr="00902C9B" w:rsidRDefault="001935DA">
            <w:pPr>
              <w:widowControl w:val="0"/>
              <w:spacing w:before="57" w:line="240" w:lineRule="auto"/>
              <w:ind w:left="72"/>
            </w:pPr>
            <w:r w:rsidRPr="00902C9B">
              <w:t>Employee Commuting &amp; Home Working</w:t>
            </w:r>
          </w:p>
          <w:p w14:paraId="40800301" w14:textId="77777777" w:rsidR="001935DA" w:rsidRPr="00902C9B" w:rsidRDefault="001935DA">
            <w:pPr>
              <w:widowControl w:val="0"/>
              <w:spacing w:before="57" w:line="240" w:lineRule="auto"/>
              <w:ind w:left="72"/>
            </w:pPr>
            <w:r w:rsidRPr="00902C9B">
              <w:t>Capital Goods</w:t>
            </w:r>
          </w:p>
          <w:p w14:paraId="56D1D5AB" w14:textId="37477FBE" w:rsidR="001935DA" w:rsidRPr="00902C9B" w:rsidRDefault="001935DA" w:rsidP="001935DA">
            <w:pPr>
              <w:widowControl w:val="0"/>
              <w:spacing w:before="57" w:line="240" w:lineRule="auto"/>
              <w:ind w:left="72"/>
            </w:pPr>
            <w:r w:rsidRPr="00902C9B">
              <w:t xml:space="preserve">Business Travel </w:t>
            </w:r>
          </w:p>
          <w:p w14:paraId="4AFEF808" w14:textId="4CFC738A" w:rsidR="001935DA" w:rsidRPr="00902C9B" w:rsidRDefault="001935DA" w:rsidP="001935DA">
            <w:pPr>
              <w:widowControl w:val="0"/>
              <w:spacing w:before="57" w:line="240" w:lineRule="auto"/>
              <w:ind w:left="72"/>
            </w:pPr>
            <w:r w:rsidRPr="00902C9B">
              <w:t xml:space="preserve">Fuel &amp; Energy Related Activities </w:t>
            </w:r>
          </w:p>
          <w:p w14:paraId="327E2EDD" w14:textId="0BE954F8" w:rsidR="001935DA" w:rsidRPr="00902C9B" w:rsidRDefault="001935DA" w:rsidP="001935DA">
            <w:pPr>
              <w:widowControl w:val="0"/>
              <w:spacing w:before="57" w:line="240" w:lineRule="auto"/>
              <w:ind w:left="72"/>
            </w:pPr>
            <w:r w:rsidRPr="00902C9B">
              <w:t xml:space="preserve">Leased Assets (Upstream) </w:t>
            </w:r>
          </w:p>
          <w:p w14:paraId="7A171222" w14:textId="116D6DC9" w:rsidR="001935DA" w:rsidRPr="00902C9B" w:rsidRDefault="001935DA" w:rsidP="001935DA">
            <w:pPr>
              <w:widowControl w:val="0"/>
              <w:spacing w:before="57" w:line="240" w:lineRule="auto"/>
              <w:ind w:left="72"/>
            </w:pPr>
            <w:r w:rsidRPr="00902C9B">
              <w:t xml:space="preserve">Operational Waste </w:t>
            </w:r>
          </w:p>
        </w:tc>
        <w:tc>
          <w:tcPr>
            <w:tcW w:w="4072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612E9" w14:textId="77777777" w:rsidR="001935DA" w:rsidRPr="007D656C" w:rsidRDefault="000266C5">
            <w:pPr>
              <w:widowControl w:val="0"/>
              <w:spacing w:before="57" w:line="240" w:lineRule="auto"/>
              <w:ind w:right="56"/>
              <w:jc w:val="right"/>
              <w:rPr>
                <w:sz w:val="24"/>
                <w:szCs w:val="24"/>
              </w:rPr>
            </w:pPr>
            <w:r w:rsidRPr="007D656C">
              <w:rPr>
                <w:sz w:val="24"/>
                <w:szCs w:val="24"/>
              </w:rPr>
              <w:t>290.4</w:t>
            </w:r>
            <w:r w:rsidR="001935DA" w:rsidRPr="007D656C">
              <w:rPr>
                <w:sz w:val="24"/>
                <w:szCs w:val="24"/>
              </w:rPr>
              <w:t xml:space="preserve"> </w:t>
            </w:r>
          </w:p>
          <w:p w14:paraId="2B149EA9" w14:textId="77777777" w:rsidR="008F41DD" w:rsidRPr="007D656C" w:rsidRDefault="001935DA">
            <w:pPr>
              <w:widowControl w:val="0"/>
              <w:spacing w:before="57" w:line="240" w:lineRule="auto"/>
              <w:ind w:right="56"/>
              <w:jc w:val="right"/>
              <w:rPr>
                <w:sz w:val="24"/>
                <w:szCs w:val="24"/>
              </w:rPr>
            </w:pPr>
            <w:r w:rsidRPr="007D656C">
              <w:rPr>
                <w:sz w:val="24"/>
                <w:szCs w:val="24"/>
              </w:rPr>
              <w:t>158.5</w:t>
            </w:r>
          </w:p>
          <w:p w14:paraId="5D9A02A3" w14:textId="77777777" w:rsidR="001935DA" w:rsidRPr="007D656C" w:rsidRDefault="001935DA">
            <w:pPr>
              <w:widowControl w:val="0"/>
              <w:spacing w:before="57" w:line="240" w:lineRule="auto"/>
              <w:ind w:right="56"/>
              <w:jc w:val="right"/>
              <w:rPr>
                <w:sz w:val="24"/>
                <w:szCs w:val="24"/>
              </w:rPr>
            </w:pPr>
            <w:r w:rsidRPr="007D656C">
              <w:rPr>
                <w:sz w:val="24"/>
                <w:szCs w:val="24"/>
              </w:rPr>
              <w:t>45.1</w:t>
            </w:r>
          </w:p>
          <w:p w14:paraId="487296CA" w14:textId="77777777" w:rsidR="001935DA" w:rsidRPr="007D656C" w:rsidRDefault="001935DA">
            <w:pPr>
              <w:widowControl w:val="0"/>
              <w:spacing w:before="57" w:line="240" w:lineRule="auto"/>
              <w:ind w:right="56"/>
              <w:jc w:val="right"/>
              <w:rPr>
                <w:sz w:val="24"/>
                <w:szCs w:val="24"/>
              </w:rPr>
            </w:pPr>
            <w:r w:rsidRPr="007D656C">
              <w:rPr>
                <w:sz w:val="24"/>
                <w:szCs w:val="24"/>
              </w:rPr>
              <w:t>33.4</w:t>
            </w:r>
          </w:p>
          <w:p w14:paraId="167D5950" w14:textId="77777777" w:rsidR="001935DA" w:rsidRPr="007D656C" w:rsidRDefault="001935DA">
            <w:pPr>
              <w:widowControl w:val="0"/>
              <w:spacing w:before="57" w:line="240" w:lineRule="auto"/>
              <w:ind w:right="56"/>
              <w:jc w:val="right"/>
              <w:rPr>
                <w:sz w:val="24"/>
                <w:szCs w:val="24"/>
              </w:rPr>
            </w:pPr>
            <w:r w:rsidRPr="007D656C">
              <w:rPr>
                <w:sz w:val="24"/>
                <w:szCs w:val="24"/>
              </w:rPr>
              <w:t>24.3</w:t>
            </w:r>
          </w:p>
          <w:p w14:paraId="273C2714" w14:textId="77777777" w:rsidR="001935DA" w:rsidRPr="007D656C" w:rsidRDefault="001935DA">
            <w:pPr>
              <w:widowControl w:val="0"/>
              <w:spacing w:before="57" w:line="240" w:lineRule="auto"/>
              <w:ind w:right="56"/>
              <w:jc w:val="right"/>
              <w:rPr>
                <w:sz w:val="24"/>
                <w:szCs w:val="24"/>
              </w:rPr>
            </w:pPr>
            <w:r w:rsidRPr="007D656C">
              <w:rPr>
                <w:sz w:val="24"/>
                <w:szCs w:val="24"/>
              </w:rPr>
              <w:t>23.3</w:t>
            </w:r>
          </w:p>
          <w:p w14:paraId="35399874" w14:textId="77777777" w:rsidR="001935DA" w:rsidRPr="007D656C" w:rsidRDefault="001935DA">
            <w:pPr>
              <w:widowControl w:val="0"/>
              <w:spacing w:before="57" w:line="240" w:lineRule="auto"/>
              <w:ind w:right="56"/>
              <w:jc w:val="right"/>
              <w:rPr>
                <w:sz w:val="24"/>
                <w:szCs w:val="24"/>
              </w:rPr>
            </w:pPr>
            <w:r w:rsidRPr="007D656C">
              <w:rPr>
                <w:sz w:val="24"/>
                <w:szCs w:val="24"/>
              </w:rPr>
              <w:t>5.7</w:t>
            </w:r>
          </w:p>
          <w:p w14:paraId="621FA660" w14:textId="1C5DE63A" w:rsidR="001935DA" w:rsidRPr="007D656C" w:rsidRDefault="001935DA">
            <w:pPr>
              <w:widowControl w:val="0"/>
              <w:spacing w:before="57" w:line="240" w:lineRule="auto"/>
              <w:ind w:right="56"/>
              <w:jc w:val="right"/>
              <w:rPr>
                <w:sz w:val="24"/>
                <w:szCs w:val="24"/>
              </w:rPr>
            </w:pPr>
            <w:r w:rsidRPr="007D656C">
              <w:rPr>
                <w:sz w:val="24"/>
                <w:szCs w:val="24"/>
              </w:rPr>
              <w:t>0.1</w:t>
            </w:r>
          </w:p>
        </w:tc>
      </w:tr>
      <w:tr w:rsidR="00902C9B" w:rsidRPr="007D656C" w14:paraId="37F86E98" w14:textId="77777777">
        <w:trPr>
          <w:trHeight w:val="390"/>
        </w:trPr>
        <w:tc>
          <w:tcPr>
            <w:tcW w:w="558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BF5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CDC88" w14:textId="77777777" w:rsidR="008F41DD" w:rsidRPr="00902C9B" w:rsidRDefault="000C409C">
            <w:pPr>
              <w:widowControl w:val="0"/>
              <w:spacing w:before="57" w:line="240" w:lineRule="auto"/>
              <w:ind w:left="72"/>
              <w:rPr>
                <w:b/>
                <w:sz w:val="24"/>
                <w:szCs w:val="24"/>
              </w:rPr>
            </w:pPr>
            <w:r w:rsidRPr="00902C9B">
              <w:rPr>
                <w:b/>
                <w:sz w:val="24"/>
                <w:szCs w:val="24"/>
              </w:rPr>
              <w:t>Total emissions</w:t>
            </w:r>
          </w:p>
        </w:tc>
        <w:tc>
          <w:tcPr>
            <w:tcW w:w="407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BF5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526A6" w14:textId="7B73F528" w:rsidR="008F41DD" w:rsidRPr="007D656C" w:rsidRDefault="000266C5">
            <w:pPr>
              <w:widowControl w:val="0"/>
              <w:spacing w:before="57" w:line="240" w:lineRule="auto"/>
              <w:ind w:right="56"/>
              <w:jc w:val="right"/>
              <w:rPr>
                <w:sz w:val="24"/>
                <w:szCs w:val="24"/>
              </w:rPr>
            </w:pPr>
            <w:r w:rsidRPr="007D656C">
              <w:rPr>
                <w:sz w:val="24"/>
                <w:szCs w:val="24"/>
              </w:rPr>
              <w:t>321.1</w:t>
            </w:r>
          </w:p>
        </w:tc>
      </w:tr>
    </w:tbl>
    <w:p w14:paraId="4D2CCA78" w14:textId="77777777" w:rsidR="001935DA" w:rsidRPr="00902C9B" w:rsidRDefault="001935DA">
      <w:pPr>
        <w:widowControl w:val="0"/>
        <w:spacing w:before="16" w:line="240" w:lineRule="auto"/>
        <w:rPr>
          <w:sz w:val="24"/>
          <w:szCs w:val="24"/>
        </w:rPr>
      </w:pPr>
    </w:p>
    <w:p w14:paraId="66BA4053" w14:textId="77777777" w:rsidR="001935DA" w:rsidRPr="00902C9B" w:rsidRDefault="001935DA">
      <w:pPr>
        <w:widowControl w:val="0"/>
        <w:spacing w:before="16" w:line="240" w:lineRule="auto"/>
        <w:rPr>
          <w:sz w:val="24"/>
          <w:szCs w:val="24"/>
        </w:rPr>
      </w:pPr>
    </w:p>
    <w:p w14:paraId="263CF72E" w14:textId="77777777" w:rsidR="008F41DD" w:rsidRPr="00902C9B" w:rsidRDefault="000C409C">
      <w:pPr>
        <w:pStyle w:val="Heading3"/>
        <w:keepNext w:val="0"/>
        <w:keepLines w:val="0"/>
        <w:widowControl w:val="0"/>
        <w:spacing w:before="0" w:after="0" w:line="240" w:lineRule="auto"/>
        <w:ind w:left="134"/>
        <w:rPr>
          <w:b/>
          <w:color w:val="000000"/>
        </w:rPr>
      </w:pPr>
      <w:r w:rsidRPr="00902C9B">
        <w:rPr>
          <w:b/>
          <w:color w:val="000000"/>
        </w:rPr>
        <w:t>Current emissions reporting</w:t>
      </w:r>
    </w:p>
    <w:p w14:paraId="0BE37715" w14:textId="77777777" w:rsidR="008F41DD" w:rsidRPr="00902C9B" w:rsidRDefault="008F41DD">
      <w:pPr>
        <w:widowControl w:val="0"/>
        <w:spacing w:before="1" w:line="240" w:lineRule="auto"/>
        <w:rPr>
          <w:b/>
          <w:sz w:val="6"/>
          <w:szCs w:val="6"/>
        </w:rPr>
      </w:pPr>
    </w:p>
    <w:tbl>
      <w:tblPr>
        <w:tblW w:w="9653" w:type="dxa"/>
        <w:tblInd w:w="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1"/>
        <w:gridCol w:w="4192"/>
      </w:tblGrid>
      <w:tr w:rsidR="008F41DD" w:rsidRPr="00902C9B" w14:paraId="26F56CAA" w14:textId="77777777">
        <w:trPr>
          <w:trHeight w:val="390"/>
        </w:trPr>
        <w:tc>
          <w:tcPr>
            <w:tcW w:w="5461" w:type="dxa"/>
            <w:tcBorders>
              <w:bottom w:val="single" w:sz="8" w:space="0" w:color="000000"/>
            </w:tcBorders>
            <w:shd w:val="clear" w:color="auto" w:fill="D9EB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C0C2A" w14:textId="264BCE28" w:rsidR="008F41DD" w:rsidRPr="00902C9B" w:rsidRDefault="000C409C">
            <w:pPr>
              <w:widowControl w:val="0"/>
              <w:spacing w:before="58" w:line="240" w:lineRule="auto"/>
              <w:ind w:left="72"/>
            </w:pPr>
            <w:r w:rsidRPr="00902C9B">
              <w:rPr>
                <w:b/>
                <w:sz w:val="24"/>
                <w:szCs w:val="24"/>
              </w:rPr>
              <w:t xml:space="preserve">Reporting year: </w:t>
            </w:r>
            <w:r w:rsidR="000266C5" w:rsidRPr="00902C9B">
              <w:rPr>
                <w:b/>
                <w:sz w:val="24"/>
                <w:szCs w:val="24"/>
              </w:rPr>
              <w:t xml:space="preserve">YE March </w:t>
            </w:r>
            <w:r w:rsidRPr="00902C9B">
              <w:rPr>
                <w:b/>
                <w:sz w:val="24"/>
                <w:szCs w:val="24"/>
              </w:rPr>
              <w:t>2</w:t>
            </w:r>
            <w:r w:rsidR="00902C9B">
              <w:rPr>
                <w:b/>
                <w:sz w:val="24"/>
                <w:szCs w:val="24"/>
              </w:rPr>
              <w:t>024</w:t>
            </w:r>
          </w:p>
        </w:tc>
        <w:tc>
          <w:tcPr>
            <w:tcW w:w="4192" w:type="dxa"/>
            <w:tcBorders>
              <w:bottom w:val="single" w:sz="8" w:space="0" w:color="000000"/>
            </w:tcBorders>
            <w:shd w:val="clear" w:color="auto" w:fill="D9EB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6F30" w14:textId="77777777" w:rsidR="008F41DD" w:rsidRPr="00902C9B" w:rsidRDefault="008F41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56C" w:rsidRPr="007D656C" w14:paraId="4C60B1EB" w14:textId="77777777">
        <w:trPr>
          <w:trHeight w:val="389"/>
        </w:trPr>
        <w:tc>
          <w:tcPr>
            <w:tcW w:w="546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682A3" w14:textId="77777777" w:rsidR="008F41DD" w:rsidRPr="00902C9B" w:rsidRDefault="000C409C">
            <w:pPr>
              <w:widowControl w:val="0"/>
              <w:spacing w:before="57" w:line="240" w:lineRule="auto"/>
              <w:ind w:left="72"/>
              <w:rPr>
                <w:b/>
                <w:sz w:val="24"/>
                <w:szCs w:val="24"/>
              </w:rPr>
            </w:pPr>
            <w:r w:rsidRPr="00902C9B">
              <w:rPr>
                <w:b/>
                <w:sz w:val="24"/>
                <w:szCs w:val="24"/>
              </w:rPr>
              <w:t>Emissions</w:t>
            </w:r>
          </w:p>
        </w:tc>
        <w:tc>
          <w:tcPr>
            <w:tcW w:w="4192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E68A2" w14:textId="77777777" w:rsidR="008F41DD" w:rsidRPr="007D656C" w:rsidRDefault="000C409C">
            <w:pPr>
              <w:widowControl w:val="0"/>
              <w:spacing w:before="57" w:line="240" w:lineRule="auto"/>
              <w:ind w:right="55"/>
              <w:jc w:val="right"/>
              <w:rPr>
                <w:color w:val="000000" w:themeColor="text1"/>
                <w:sz w:val="24"/>
                <w:szCs w:val="24"/>
              </w:rPr>
            </w:pPr>
            <w:r w:rsidRPr="007D656C">
              <w:rPr>
                <w:color w:val="000000" w:themeColor="text1"/>
                <w:sz w:val="24"/>
                <w:szCs w:val="24"/>
              </w:rPr>
              <w:t>TOTAL (tCO2e)</w:t>
            </w:r>
          </w:p>
        </w:tc>
      </w:tr>
      <w:tr w:rsidR="007D656C" w:rsidRPr="007D656C" w14:paraId="38488322" w14:textId="77777777">
        <w:trPr>
          <w:trHeight w:val="390"/>
        </w:trPr>
        <w:tc>
          <w:tcPr>
            <w:tcW w:w="546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65E83" w14:textId="77777777" w:rsidR="008F41DD" w:rsidRPr="00902C9B" w:rsidRDefault="000C409C">
            <w:pPr>
              <w:widowControl w:val="0"/>
              <w:spacing w:before="57" w:line="240" w:lineRule="auto"/>
              <w:ind w:left="72"/>
              <w:rPr>
                <w:b/>
                <w:sz w:val="24"/>
                <w:szCs w:val="24"/>
              </w:rPr>
            </w:pPr>
            <w:r w:rsidRPr="00902C9B">
              <w:rPr>
                <w:b/>
                <w:sz w:val="24"/>
                <w:szCs w:val="24"/>
              </w:rPr>
              <w:t>Scope 1</w:t>
            </w:r>
          </w:p>
        </w:tc>
        <w:tc>
          <w:tcPr>
            <w:tcW w:w="4192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4A5C7" w14:textId="71A88BBE" w:rsidR="008F41DD" w:rsidRPr="007D656C" w:rsidRDefault="000266C5">
            <w:pPr>
              <w:widowControl w:val="0"/>
              <w:spacing w:before="57" w:line="240" w:lineRule="auto"/>
              <w:ind w:right="55"/>
              <w:jc w:val="right"/>
              <w:rPr>
                <w:color w:val="000000" w:themeColor="text1"/>
                <w:sz w:val="24"/>
                <w:szCs w:val="24"/>
              </w:rPr>
            </w:pPr>
            <w:r w:rsidRPr="007D656C">
              <w:rPr>
                <w:color w:val="000000" w:themeColor="text1"/>
                <w:sz w:val="24"/>
                <w:szCs w:val="24"/>
              </w:rPr>
              <w:t>22.4</w:t>
            </w:r>
          </w:p>
        </w:tc>
      </w:tr>
      <w:tr w:rsidR="007D656C" w:rsidRPr="007D656C" w14:paraId="4CF026E7" w14:textId="77777777">
        <w:trPr>
          <w:trHeight w:val="389"/>
        </w:trPr>
        <w:tc>
          <w:tcPr>
            <w:tcW w:w="546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B7FE6" w14:textId="77777777" w:rsidR="008F41DD" w:rsidRPr="00902C9B" w:rsidRDefault="000C409C">
            <w:pPr>
              <w:widowControl w:val="0"/>
              <w:spacing w:before="57" w:line="240" w:lineRule="auto"/>
              <w:ind w:left="72"/>
              <w:rPr>
                <w:b/>
                <w:sz w:val="24"/>
                <w:szCs w:val="24"/>
              </w:rPr>
            </w:pPr>
            <w:r w:rsidRPr="00902C9B">
              <w:rPr>
                <w:b/>
                <w:sz w:val="24"/>
                <w:szCs w:val="24"/>
              </w:rPr>
              <w:lastRenderedPageBreak/>
              <w:t>Scope 2</w:t>
            </w:r>
          </w:p>
        </w:tc>
        <w:tc>
          <w:tcPr>
            <w:tcW w:w="4192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67E83" w14:textId="55FFDB69" w:rsidR="008F41DD" w:rsidRPr="007D656C" w:rsidRDefault="000266C5">
            <w:pPr>
              <w:widowControl w:val="0"/>
              <w:spacing w:before="57" w:line="240" w:lineRule="auto"/>
              <w:ind w:right="55"/>
              <w:jc w:val="right"/>
              <w:rPr>
                <w:color w:val="000000" w:themeColor="text1"/>
                <w:sz w:val="24"/>
                <w:szCs w:val="24"/>
              </w:rPr>
            </w:pPr>
            <w:r w:rsidRPr="007D656C">
              <w:rPr>
                <w:color w:val="000000" w:themeColor="text1"/>
                <w:sz w:val="24"/>
                <w:szCs w:val="24"/>
              </w:rPr>
              <w:t>4.6</w:t>
            </w:r>
          </w:p>
        </w:tc>
      </w:tr>
      <w:tr w:rsidR="007D656C" w:rsidRPr="007D656C" w14:paraId="101F8AF9" w14:textId="77777777">
        <w:trPr>
          <w:trHeight w:val="390"/>
        </w:trPr>
        <w:tc>
          <w:tcPr>
            <w:tcW w:w="546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5B34A" w14:textId="77777777" w:rsidR="008F41DD" w:rsidRPr="00902C9B" w:rsidRDefault="000C409C">
            <w:pPr>
              <w:widowControl w:val="0"/>
              <w:spacing w:before="59" w:line="240" w:lineRule="auto"/>
              <w:ind w:left="72"/>
              <w:rPr>
                <w:sz w:val="24"/>
                <w:szCs w:val="24"/>
              </w:rPr>
            </w:pPr>
            <w:r w:rsidRPr="00902C9B">
              <w:rPr>
                <w:b/>
                <w:sz w:val="24"/>
                <w:szCs w:val="24"/>
              </w:rPr>
              <w:t xml:space="preserve">Scope 3 </w:t>
            </w:r>
            <w:r w:rsidRPr="00902C9B">
              <w:rPr>
                <w:sz w:val="24"/>
                <w:szCs w:val="24"/>
              </w:rPr>
              <w:t>(included sources)</w:t>
            </w:r>
          </w:p>
          <w:p w14:paraId="5D8E8DDE" w14:textId="77777777" w:rsidR="001935DA" w:rsidRPr="00902C9B" w:rsidRDefault="001935DA" w:rsidP="001935DA">
            <w:pPr>
              <w:widowControl w:val="0"/>
              <w:spacing w:before="57" w:line="240" w:lineRule="auto"/>
              <w:ind w:left="72"/>
            </w:pPr>
            <w:r w:rsidRPr="00902C9B">
              <w:t>Purchased Goods &amp; Services</w:t>
            </w:r>
          </w:p>
          <w:p w14:paraId="40E569C5" w14:textId="77777777" w:rsidR="001935DA" w:rsidRPr="00902C9B" w:rsidRDefault="001935DA" w:rsidP="001935DA">
            <w:pPr>
              <w:widowControl w:val="0"/>
              <w:spacing w:before="57" w:line="240" w:lineRule="auto"/>
              <w:ind w:left="72"/>
            </w:pPr>
            <w:r w:rsidRPr="00902C9B">
              <w:t>Employee Commuting &amp; Home Working</w:t>
            </w:r>
          </w:p>
          <w:p w14:paraId="3C178887" w14:textId="77777777" w:rsidR="001935DA" w:rsidRPr="00902C9B" w:rsidRDefault="001935DA" w:rsidP="001935DA">
            <w:pPr>
              <w:widowControl w:val="0"/>
              <w:spacing w:before="57" w:line="240" w:lineRule="auto"/>
              <w:ind w:left="72"/>
            </w:pPr>
            <w:r w:rsidRPr="00902C9B">
              <w:t>Capital Goods</w:t>
            </w:r>
          </w:p>
          <w:p w14:paraId="6DDD7456" w14:textId="77777777" w:rsidR="001935DA" w:rsidRPr="00902C9B" w:rsidRDefault="001935DA" w:rsidP="001935DA">
            <w:pPr>
              <w:widowControl w:val="0"/>
              <w:spacing w:before="57" w:line="240" w:lineRule="auto"/>
              <w:ind w:left="72"/>
            </w:pPr>
            <w:r w:rsidRPr="00902C9B">
              <w:t xml:space="preserve">Business Travel </w:t>
            </w:r>
          </w:p>
          <w:p w14:paraId="63C50A84" w14:textId="77777777" w:rsidR="001935DA" w:rsidRPr="00902C9B" w:rsidRDefault="001935DA" w:rsidP="001935DA">
            <w:pPr>
              <w:widowControl w:val="0"/>
              <w:spacing w:before="57" w:line="240" w:lineRule="auto"/>
              <w:ind w:left="72"/>
            </w:pPr>
            <w:r w:rsidRPr="00902C9B">
              <w:t xml:space="preserve">Fuel &amp; Energy Related Activities </w:t>
            </w:r>
          </w:p>
          <w:p w14:paraId="19314CC9" w14:textId="77777777" w:rsidR="001935DA" w:rsidRPr="00902C9B" w:rsidRDefault="001935DA" w:rsidP="001935DA">
            <w:pPr>
              <w:widowControl w:val="0"/>
              <w:spacing w:before="57" w:line="240" w:lineRule="auto"/>
              <w:ind w:left="72"/>
            </w:pPr>
            <w:r w:rsidRPr="00902C9B">
              <w:t xml:space="preserve">Leased Assets (Upstream) </w:t>
            </w:r>
          </w:p>
          <w:p w14:paraId="3411586A" w14:textId="135B84E7" w:rsidR="001935DA" w:rsidRPr="00902C9B" w:rsidRDefault="001935DA" w:rsidP="001935DA">
            <w:pPr>
              <w:widowControl w:val="0"/>
              <w:spacing w:before="59" w:line="240" w:lineRule="auto"/>
              <w:ind w:left="72"/>
            </w:pPr>
            <w:r w:rsidRPr="00902C9B">
              <w:t xml:space="preserve">Operational Waste </w:t>
            </w:r>
          </w:p>
        </w:tc>
        <w:tc>
          <w:tcPr>
            <w:tcW w:w="4192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0BEE6" w14:textId="77777777" w:rsidR="008F41DD" w:rsidRPr="007D656C" w:rsidRDefault="000266C5" w:rsidP="007D656C">
            <w:pPr>
              <w:widowControl w:val="0"/>
              <w:spacing w:before="57" w:line="240" w:lineRule="auto"/>
              <w:ind w:right="55"/>
              <w:jc w:val="right"/>
              <w:rPr>
                <w:color w:val="000000" w:themeColor="text1"/>
                <w:sz w:val="24"/>
                <w:szCs w:val="24"/>
              </w:rPr>
            </w:pPr>
            <w:r w:rsidRPr="007D656C">
              <w:rPr>
                <w:color w:val="000000" w:themeColor="text1"/>
                <w:sz w:val="24"/>
                <w:szCs w:val="24"/>
              </w:rPr>
              <w:t>337.5</w:t>
            </w:r>
          </w:p>
          <w:p w14:paraId="3617D30A" w14:textId="77777777" w:rsidR="001935DA" w:rsidRPr="007D656C" w:rsidRDefault="001935DA" w:rsidP="007D656C">
            <w:pPr>
              <w:widowControl w:val="0"/>
              <w:spacing w:before="57" w:line="240" w:lineRule="auto"/>
              <w:ind w:right="55"/>
              <w:jc w:val="right"/>
              <w:rPr>
                <w:color w:val="000000" w:themeColor="text1"/>
                <w:sz w:val="24"/>
                <w:szCs w:val="24"/>
              </w:rPr>
            </w:pPr>
            <w:r w:rsidRPr="007D656C">
              <w:rPr>
                <w:color w:val="000000" w:themeColor="text1"/>
                <w:sz w:val="24"/>
                <w:szCs w:val="24"/>
              </w:rPr>
              <w:t>180.4</w:t>
            </w:r>
          </w:p>
          <w:p w14:paraId="4907B5BF" w14:textId="77777777" w:rsidR="001935DA" w:rsidRPr="007D656C" w:rsidRDefault="001935DA" w:rsidP="007D656C">
            <w:pPr>
              <w:widowControl w:val="0"/>
              <w:spacing w:before="57" w:line="240" w:lineRule="auto"/>
              <w:ind w:right="55"/>
              <w:jc w:val="right"/>
              <w:rPr>
                <w:color w:val="000000" w:themeColor="text1"/>
                <w:sz w:val="24"/>
                <w:szCs w:val="24"/>
              </w:rPr>
            </w:pPr>
            <w:r w:rsidRPr="007D656C">
              <w:rPr>
                <w:color w:val="000000" w:themeColor="text1"/>
                <w:sz w:val="24"/>
                <w:szCs w:val="24"/>
              </w:rPr>
              <w:t>65.4</w:t>
            </w:r>
          </w:p>
          <w:p w14:paraId="24111CB1" w14:textId="77777777" w:rsidR="001935DA" w:rsidRPr="007D656C" w:rsidRDefault="001935DA" w:rsidP="007D656C">
            <w:pPr>
              <w:widowControl w:val="0"/>
              <w:spacing w:before="57" w:line="240" w:lineRule="auto"/>
              <w:ind w:right="55"/>
              <w:jc w:val="right"/>
              <w:rPr>
                <w:color w:val="000000" w:themeColor="text1"/>
                <w:sz w:val="24"/>
                <w:szCs w:val="24"/>
              </w:rPr>
            </w:pPr>
            <w:r w:rsidRPr="007D656C">
              <w:rPr>
                <w:color w:val="000000" w:themeColor="text1"/>
                <w:sz w:val="24"/>
                <w:szCs w:val="24"/>
              </w:rPr>
              <w:t>40.2</w:t>
            </w:r>
          </w:p>
          <w:p w14:paraId="4EC5B9EF" w14:textId="72D88DAF" w:rsidR="001935DA" w:rsidRPr="007D656C" w:rsidRDefault="001935DA" w:rsidP="007D656C">
            <w:pPr>
              <w:widowControl w:val="0"/>
              <w:spacing w:before="57" w:line="240" w:lineRule="auto"/>
              <w:ind w:right="55"/>
              <w:jc w:val="right"/>
              <w:rPr>
                <w:color w:val="000000" w:themeColor="text1"/>
                <w:sz w:val="24"/>
                <w:szCs w:val="24"/>
              </w:rPr>
            </w:pPr>
            <w:r w:rsidRPr="007D656C">
              <w:rPr>
                <w:color w:val="000000" w:themeColor="text1"/>
                <w:sz w:val="24"/>
                <w:szCs w:val="24"/>
              </w:rPr>
              <w:t>25.2</w:t>
            </w:r>
          </w:p>
          <w:p w14:paraId="1659D4D8" w14:textId="01B46AA8" w:rsidR="001935DA" w:rsidRPr="007D656C" w:rsidRDefault="001935DA" w:rsidP="007D656C">
            <w:pPr>
              <w:widowControl w:val="0"/>
              <w:spacing w:before="57" w:line="240" w:lineRule="auto"/>
              <w:ind w:right="55"/>
              <w:jc w:val="right"/>
              <w:rPr>
                <w:color w:val="000000" w:themeColor="text1"/>
                <w:sz w:val="24"/>
                <w:szCs w:val="24"/>
              </w:rPr>
            </w:pPr>
            <w:r w:rsidRPr="007D656C">
              <w:rPr>
                <w:color w:val="000000" w:themeColor="text1"/>
                <w:sz w:val="24"/>
                <w:szCs w:val="24"/>
              </w:rPr>
              <w:t>24.4</w:t>
            </w:r>
          </w:p>
          <w:p w14:paraId="1D633210" w14:textId="77777777" w:rsidR="001935DA" w:rsidRPr="007D656C" w:rsidRDefault="001935DA" w:rsidP="007D656C">
            <w:pPr>
              <w:widowControl w:val="0"/>
              <w:spacing w:before="57" w:line="240" w:lineRule="auto"/>
              <w:ind w:right="55"/>
              <w:jc w:val="right"/>
              <w:rPr>
                <w:color w:val="000000" w:themeColor="text1"/>
                <w:sz w:val="24"/>
                <w:szCs w:val="24"/>
              </w:rPr>
            </w:pPr>
            <w:r w:rsidRPr="007D656C">
              <w:rPr>
                <w:color w:val="000000" w:themeColor="text1"/>
                <w:sz w:val="24"/>
                <w:szCs w:val="24"/>
              </w:rPr>
              <w:t>1.8</w:t>
            </w:r>
          </w:p>
          <w:p w14:paraId="1879B4F3" w14:textId="367B2DCD" w:rsidR="001935DA" w:rsidRPr="007D656C" w:rsidRDefault="001935DA" w:rsidP="007D656C">
            <w:pPr>
              <w:widowControl w:val="0"/>
              <w:spacing w:before="57" w:line="240" w:lineRule="auto"/>
              <w:ind w:right="55"/>
              <w:jc w:val="right"/>
              <w:rPr>
                <w:color w:val="000000" w:themeColor="text1"/>
                <w:sz w:val="24"/>
                <w:szCs w:val="24"/>
              </w:rPr>
            </w:pPr>
            <w:r w:rsidRPr="007D656C">
              <w:rPr>
                <w:color w:val="000000" w:themeColor="text1"/>
                <w:sz w:val="24"/>
                <w:szCs w:val="24"/>
              </w:rPr>
              <w:t>0.1</w:t>
            </w:r>
          </w:p>
        </w:tc>
      </w:tr>
      <w:tr w:rsidR="007D656C" w:rsidRPr="007D656C" w14:paraId="57E7154F" w14:textId="77777777">
        <w:trPr>
          <w:trHeight w:val="390"/>
        </w:trPr>
        <w:tc>
          <w:tcPr>
            <w:tcW w:w="54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BF5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32AE1" w14:textId="77777777" w:rsidR="008F41DD" w:rsidRPr="00902C9B" w:rsidRDefault="000C409C">
            <w:pPr>
              <w:widowControl w:val="0"/>
              <w:spacing w:before="57" w:line="240" w:lineRule="auto"/>
              <w:ind w:left="72"/>
              <w:rPr>
                <w:b/>
                <w:sz w:val="24"/>
                <w:szCs w:val="24"/>
              </w:rPr>
            </w:pPr>
            <w:r w:rsidRPr="00902C9B">
              <w:rPr>
                <w:b/>
                <w:sz w:val="24"/>
                <w:szCs w:val="24"/>
              </w:rPr>
              <w:t>Total emissions</w:t>
            </w:r>
          </w:p>
        </w:tc>
        <w:tc>
          <w:tcPr>
            <w:tcW w:w="41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BF5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0CAF6" w14:textId="1994A895" w:rsidR="008F41DD" w:rsidRPr="007D656C" w:rsidRDefault="000266C5">
            <w:pPr>
              <w:widowControl w:val="0"/>
              <w:spacing w:before="57" w:line="240" w:lineRule="auto"/>
              <w:ind w:right="55"/>
              <w:jc w:val="right"/>
              <w:rPr>
                <w:color w:val="000000" w:themeColor="text1"/>
                <w:sz w:val="24"/>
                <w:szCs w:val="24"/>
              </w:rPr>
            </w:pPr>
            <w:r w:rsidRPr="007D656C">
              <w:rPr>
                <w:color w:val="000000" w:themeColor="text1"/>
                <w:sz w:val="24"/>
                <w:szCs w:val="24"/>
              </w:rPr>
              <w:t>364.6</w:t>
            </w:r>
          </w:p>
        </w:tc>
      </w:tr>
    </w:tbl>
    <w:p w14:paraId="4927F2DD" w14:textId="77777777" w:rsidR="001935DA" w:rsidRPr="00902C9B" w:rsidRDefault="001935DA" w:rsidP="001935DA">
      <w:pPr>
        <w:widowControl w:val="0"/>
        <w:spacing w:before="74" w:line="240" w:lineRule="auto"/>
      </w:pPr>
      <w:bookmarkStart w:id="3" w:name="kix.l5kb1wy24jju"/>
      <w:bookmarkEnd w:id="3"/>
    </w:p>
    <w:p w14:paraId="6920F62C" w14:textId="3991F5AA" w:rsidR="008F41DD" w:rsidRPr="00902C9B" w:rsidRDefault="000C409C" w:rsidP="001935DA">
      <w:pPr>
        <w:widowControl w:val="0"/>
        <w:spacing w:before="74" w:line="240" w:lineRule="auto"/>
        <w:rPr>
          <w:b/>
          <w:sz w:val="28"/>
          <w:szCs w:val="28"/>
        </w:rPr>
      </w:pPr>
      <w:r w:rsidRPr="00902C9B">
        <w:rPr>
          <w:b/>
          <w:sz w:val="28"/>
          <w:szCs w:val="28"/>
        </w:rPr>
        <w:t>Emissions reduction targets</w:t>
      </w:r>
    </w:p>
    <w:p w14:paraId="3090D718" w14:textId="395BC8D0" w:rsidR="008F41DD" w:rsidRPr="00902C9B" w:rsidRDefault="00902C9B" w:rsidP="008956B9">
      <w:pPr>
        <w:widowControl w:val="0"/>
        <w:spacing w:before="81" w:line="240" w:lineRule="auto"/>
        <w:rPr>
          <w:sz w:val="24"/>
          <w:szCs w:val="24"/>
        </w:rPr>
      </w:pPr>
      <w:r w:rsidRPr="00902C9B">
        <w:rPr>
          <w:sz w:val="24"/>
          <w:szCs w:val="24"/>
        </w:rPr>
        <w:t>To</w:t>
      </w:r>
      <w:r w:rsidR="000C409C" w:rsidRPr="00902C9B">
        <w:rPr>
          <w:sz w:val="24"/>
          <w:szCs w:val="24"/>
        </w:rPr>
        <w:t xml:space="preserve"> continue our progress to achieving net zero, we have adopted the following carbon reduction targets.</w:t>
      </w:r>
    </w:p>
    <w:p w14:paraId="3F9876C8" w14:textId="096F93ED" w:rsidR="008F41DD" w:rsidRPr="00902C9B" w:rsidRDefault="000C409C" w:rsidP="008956B9">
      <w:pPr>
        <w:widowControl w:val="0"/>
        <w:spacing w:before="240" w:line="240" w:lineRule="auto"/>
        <w:rPr>
          <w:sz w:val="24"/>
          <w:szCs w:val="24"/>
        </w:rPr>
      </w:pPr>
      <w:r w:rsidRPr="00902C9B">
        <w:rPr>
          <w:sz w:val="24"/>
          <w:szCs w:val="24"/>
        </w:rPr>
        <w:t>We project that carbon emissions will decrease over the next five years to</w:t>
      </w:r>
      <w:r w:rsidR="007D656C">
        <w:rPr>
          <w:sz w:val="24"/>
          <w:szCs w:val="24"/>
        </w:rPr>
        <w:t xml:space="preserve"> 291.68</w:t>
      </w:r>
      <w:r w:rsidRPr="00902C9B">
        <w:rPr>
          <w:b/>
          <w:sz w:val="24"/>
          <w:szCs w:val="24"/>
        </w:rPr>
        <w:t xml:space="preserve"> </w:t>
      </w:r>
      <w:r w:rsidRPr="00902C9B">
        <w:rPr>
          <w:sz w:val="24"/>
          <w:szCs w:val="24"/>
        </w:rPr>
        <w:t>tCO2e by 20</w:t>
      </w:r>
      <w:r w:rsidR="007D656C">
        <w:rPr>
          <w:sz w:val="24"/>
          <w:szCs w:val="24"/>
        </w:rPr>
        <w:t>30</w:t>
      </w:r>
      <w:r w:rsidRPr="00902C9B">
        <w:rPr>
          <w:sz w:val="24"/>
          <w:szCs w:val="24"/>
        </w:rPr>
        <w:t>. This is a reduction of</w:t>
      </w:r>
      <w:r w:rsidR="007D656C">
        <w:rPr>
          <w:sz w:val="24"/>
          <w:szCs w:val="24"/>
        </w:rPr>
        <w:t xml:space="preserve"> 20%</w:t>
      </w:r>
      <w:r w:rsidRPr="00902C9B">
        <w:rPr>
          <w:sz w:val="24"/>
          <w:szCs w:val="24"/>
        </w:rPr>
        <w:t>.</w:t>
      </w:r>
    </w:p>
    <w:p w14:paraId="634111B6" w14:textId="1837677C" w:rsidR="00002442" w:rsidRPr="00902C9B" w:rsidRDefault="00002442" w:rsidP="008956B9">
      <w:pPr>
        <w:widowControl w:val="0"/>
        <w:spacing w:before="240" w:line="240" w:lineRule="auto"/>
        <w:rPr>
          <w:sz w:val="24"/>
          <w:szCs w:val="24"/>
        </w:rPr>
      </w:pPr>
      <w:r w:rsidRPr="00902C9B">
        <w:rPr>
          <w:sz w:val="24"/>
          <w:szCs w:val="24"/>
        </w:rPr>
        <w:t xml:space="preserve">However, we recognise that we are a growing </w:t>
      </w:r>
      <w:r w:rsidR="007D656C" w:rsidRPr="00902C9B">
        <w:rPr>
          <w:sz w:val="24"/>
          <w:szCs w:val="24"/>
        </w:rPr>
        <w:t>business and</w:t>
      </w:r>
      <w:r w:rsidRPr="00902C9B">
        <w:rPr>
          <w:sz w:val="24"/>
          <w:szCs w:val="24"/>
        </w:rPr>
        <w:t xml:space="preserve"> balancing that growth against our carbon reduction targets is imperative </w:t>
      </w:r>
      <w:r w:rsidR="00902C9B" w:rsidRPr="00902C9B">
        <w:rPr>
          <w:sz w:val="24"/>
          <w:szCs w:val="24"/>
        </w:rPr>
        <w:t>to achieving</w:t>
      </w:r>
      <w:r w:rsidRPr="00902C9B">
        <w:rPr>
          <w:sz w:val="24"/>
          <w:szCs w:val="24"/>
        </w:rPr>
        <w:t xml:space="preserve"> our net zero goals. </w:t>
      </w:r>
    </w:p>
    <w:p w14:paraId="4F876B1C" w14:textId="2F8A5F50" w:rsidR="008956B9" w:rsidRDefault="00A02AC8" w:rsidP="008956B9">
      <w:pPr>
        <w:widowControl w:val="0"/>
        <w:spacing w:before="240" w:line="240" w:lineRule="auto"/>
        <w:rPr>
          <w:sz w:val="24"/>
          <w:szCs w:val="24"/>
        </w:rPr>
      </w:pPr>
      <w:r w:rsidRPr="00902C9B">
        <w:rPr>
          <w:sz w:val="24"/>
          <w:szCs w:val="24"/>
        </w:rPr>
        <w:t>Our main increase from 2023 to 2024 has been in Scope 3: Capital Goods, which is a side effect of our new business expansion in the supply of furniture to our clients</w:t>
      </w:r>
      <w:r w:rsidR="00902C9B" w:rsidRPr="00902C9B">
        <w:rPr>
          <w:sz w:val="24"/>
          <w:szCs w:val="24"/>
        </w:rPr>
        <w:t>,</w:t>
      </w:r>
      <w:r w:rsidRPr="00902C9B">
        <w:rPr>
          <w:sz w:val="24"/>
          <w:szCs w:val="24"/>
        </w:rPr>
        <w:t xml:space="preserve"> and Scope 3: Employee Commuting &amp; Home Working, as we encourage more people to attend the office.</w:t>
      </w:r>
    </w:p>
    <w:p w14:paraId="6DDC0514" w14:textId="77777777" w:rsidR="00632548" w:rsidRDefault="00632548" w:rsidP="00632548">
      <w:pPr>
        <w:pStyle w:val="Heading3"/>
        <w:keepNext w:val="0"/>
        <w:keepLines w:val="0"/>
        <w:widowControl w:val="0"/>
        <w:spacing w:before="0" w:after="0" w:line="240" w:lineRule="auto"/>
        <w:rPr>
          <w:b/>
          <w:color w:val="000000"/>
        </w:rPr>
      </w:pPr>
      <w:bookmarkStart w:id="4" w:name="kix.n9ns8nq74kxv"/>
      <w:bookmarkEnd w:id="4"/>
    </w:p>
    <w:p w14:paraId="5A318663" w14:textId="1276AD1E" w:rsidR="008F41DD" w:rsidRPr="00902C9B" w:rsidRDefault="000C409C" w:rsidP="00632548">
      <w:pPr>
        <w:pStyle w:val="Heading3"/>
        <w:keepNext w:val="0"/>
        <w:keepLines w:val="0"/>
        <w:widowControl w:val="0"/>
        <w:spacing w:before="0" w:after="0" w:line="240" w:lineRule="auto"/>
        <w:rPr>
          <w:b/>
          <w:color w:val="000000"/>
        </w:rPr>
      </w:pPr>
      <w:r w:rsidRPr="00902C9B">
        <w:rPr>
          <w:b/>
          <w:color w:val="000000"/>
        </w:rPr>
        <w:t>Carbon reduction projects</w:t>
      </w:r>
    </w:p>
    <w:p w14:paraId="38FD79C1" w14:textId="77777777" w:rsidR="008F41DD" w:rsidRPr="00902C9B" w:rsidRDefault="000C409C" w:rsidP="00632548">
      <w:pPr>
        <w:widowControl w:val="0"/>
        <w:spacing w:before="241" w:line="240" w:lineRule="auto"/>
        <w:rPr>
          <w:b/>
          <w:sz w:val="24"/>
          <w:szCs w:val="24"/>
        </w:rPr>
      </w:pPr>
      <w:bookmarkStart w:id="5" w:name="kix.amwf8qskb2ds"/>
      <w:bookmarkEnd w:id="5"/>
      <w:r w:rsidRPr="00902C9B">
        <w:rPr>
          <w:b/>
          <w:sz w:val="24"/>
          <w:szCs w:val="24"/>
        </w:rPr>
        <w:t>Completed carbon reduction initiatives</w:t>
      </w:r>
    </w:p>
    <w:p w14:paraId="6F34A944" w14:textId="19265685" w:rsidR="008F41DD" w:rsidRDefault="000C409C" w:rsidP="00632548">
      <w:pPr>
        <w:widowControl w:val="0"/>
        <w:spacing w:before="40" w:line="240" w:lineRule="auto"/>
        <w:rPr>
          <w:sz w:val="24"/>
          <w:szCs w:val="24"/>
        </w:rPr>
      </w:pPr>
      <w:r w:rsidRPr="00902C9B">
        <w:rPr>
          <w:sz w:val="24"/>
          <w:szCs w:val="24"/>
        </w:rPr>
        <w:t>The following environmental management measures and projects have been completed or implemented since the 20</w:t>
      </w:r>
      <w:r w:rsidR="007D656C">
        <w:rPr>
          <w:sz w:val="24"/>
          <w:szCs w:val="24"/>
        </w:rPr>
        <w:t>23</w:t>
      </w:r>
      <w:r w:rsidRPr="00902C9B">
        <w:rPr>
          <w:b/>
          <w:sz w:val="24"/>
          <w:szCs w:val="24"/>
        </w:rPr>
        <w:t xml:space="preserve"> </w:t>
      </w:r>
      <w:r w:rsidRPr="00902C9B">
        <w:rPr>
          <w:sz w:val="24"/>
          <w:szCs w:val="24"/>
        </w:rPr>
        <w:t xml:space="preserve">baseline. The carbon emission reduction achieved by these schemes </w:t>
      </w:r>
      <w:r w:rsidR="00902C9B" w:rsidRPr="00902C9B">
        <w:rPr>
          <w:sz w:val="24"/>
          <w:szCs w:val="24"/>
        </w:rPr>
        <w:t>equates to 3.7 tCO2e, a 1.15% reduction against the 2023 baseline. The</w:t>
      </w:r>
      <w:r w:rsidRPr="00902C9B">
        <w:rPr>
          <w:sz w:val="24"/>
          <w:szCs w:val="24"/>
        </w:rPr>
        <w:t xml:space="preserve"> measures will be in effect when performing the contract.</w:t>
      </w:r>
    </w:p>
    <w:p w14:paraId="0BCB2E36" w14:textId="77777777" w:rsidR="00245E35" w:rsidRPr="00902C9B" w:rsidRDefault="00245E35">
      <w:pPr>
        <w:widowControl w:val="0"/>
        <w:spacing w:before="40" w:line="240" w:lineRule="auto"/>
        <w:ind w:left="134"/>
      </w:pPr>
    </w:p>
    <w:p w14:paraId="524E92D5" w14:textId="29E0EC4E" w:rsidR="008F41DD" w:rsidRPr="00245E35" w:rsidRDefault="00787B90" w:rsidP="00632548">
      <w:pPr>
        <w:pStyle w:val="ListParagraph"/>
        <w:widowControl w:val="0"/>
        <w:numPr>
          <w:ilvl w:val="0"/>
          <w:numId w:val="3"/>
        </w:numPr>
        <w:spacing w:before="40" w:line="446" w:lineRule="auto"/>
        <w:ind w:right="108"/>
        <w:rPr>
          <w:sz w:val="24"/>
          <w:szCs w:val="24"/>
        </w:rPr>
      </w:pPr>
      <w:bookmarkStart w:id="6" w:name="kix.9b29bz4sy91d"/>
      <w:bookmarkEnd w:id="6"/>
      <w:r w:rsidRPr="00245E35">
        <w:rPr>
          <w:sz w:val="24"/>
          <w:szCs w:val="24"/>
        </w:rPr>
        <w:t xml:space="preserve">All company Vehicles are </w:t>
      </w:r>
      <w:r w:rsidR="00245E35">
        <w:rPr>
          <w:sz w:val="24"/>
          <w:szCs w:val="24"/>
        </w:rPr>
        <w:t>e</w:t>
      </w:r>
      <w:r w:rsidR="00E53BA5" w:rsidRPr="00245E35">
        <w:rPr>
          <w:sz w:val="24"/>
          <w:szCs w:val="24"/>
        </w:rPr>
        <w:t xml:space="preserve">lectric or </w:t>
      </w:r>
      <w:r w:rsidR="00245E35">
        <w:rPr>
          <w:sz w:val="24"/>
          <w:szCs w:val="24"/>
        </w:rPr>
        <w:t>h</w:t>
      </w:r>
      <w:r w:rsidRPr="00245E35">
        <w:rPr>
          <w:sz w:val="24"/>
          <w:szCs w:val="24"/>
        </w:rPr>
        <w:t>ybrid</w:t>
      </w:r>
    </w:p>
    <w:p w14:paraId="7D7AA145" w14:textId="0F5579C5" w:rsidR="00E53BA5" w:rsidRPr="00245E35" w:rsidRDefault="00E53BA5" w:rsidP="00632548">
      <w:pPr>
        <w:pStyle w:val="ListParagraph"/>
        <w:widowControl w:val="0"/>
        <w:numPr>
          <w:ilvl w:val="0"/>
          <w:numId w:val="3"/>
        </w:numPr>
        <w:spacing w:before="40" w:line="446" w:lineRule="auto"/>
        <w:ind w:right="108"/>
        <w:rPr>
          <w:sz w:val="24"/>
          <w:szCs w:val="24"/>
        </w:rPr>
      </w:pPr>
      <w:r w:rsidRPr="00245E35">
        <w:rPr>
          <w:sz w:val="24"/>
          <w:szCs w:val="24"/>
        </w:rPr>
        <w:t>Electric Car chargers provided in the Skipton</w:t>
      </w:r>
      <w:r w:rsidR="00245E35">
        <w:rPr>
          <w:sz w:val="24"/>
          <w:szCs w:val="24"/>
        </w:rPr>
        <w:t xml:space="preserve"> o</w:t>
      </w:r>
      <w:r w:rsidRPr="00245E35">
        <w:rPr>
          <w:sz w:val="24"/>
          <w:szCs w:val="24"/>
        </w:rPr>
        <w:t>ffice</w:t>
      </w:r>
    </w:p>
    <w:p w14:paraId="55464424" w14:textId="255360DC" w:rsidR="00787B90" w:rsidRPr="00245E35" w:rsidRDefault="00787B90" w:rsidP="00632548">
      <w:pPr>
        <w:pStyle w:val="ListParagraph"/>
        <w:widowControl w:val="0"/>
        <w:numPr>
          <w:ilvl w:val="0"/>
          <w:numId w:val="3"/>
        </w:numPr>
        <w:spacing w:before="40" w:line="446" w:lineRule="auto"/>
        <w:ind w:right="108"/>
        <w:rPr>
          <w:sz w:val="24"/>
          <w:szCs w:val="24"/>
        </w:rPr>
      </w:pPr>
      <w:r w:rsidRPr="00245E35">
        <w:rPr>
          <w:sz w:val="24"/>
          <w:szCs w:val="24"/>
        </w:rPr>
        <w:t xml:space="preserve">Salary </w:t>
      </w:r>
      <w:proofErr w:type="gramStart"/>
      <w:r w:rsidR="00FD174A" w:rsidRPr="00245E35">
        <w:rPr>
          <w:sz w:val="24"/>
          <w:szCs w:val="24"/>
        </w:rPr>
        <w:t>sacrifice</w:t>
      </w:r>
      <w:proofErr w:type="gramEnd"/>
      <w:r w:rsidRPr="00245E35">
        <w:rPr>
          <w:sz w:val="24"/>
          <w:szCs w:val="24"/>
        </w:rPr>
        <w:t xml:space="preserve"> initiatives – </w:t>
      </w:r>
      <w:r w:rsidR="00245E35">
        <w:rPr>
          <w:sz w:val="24"/>
          <w:szCs w:val="24"/>
        </w:rPr>
        <w:t>e</w:t>
      </w:r>
      <w:r w:rsidRPr="00245E35">
        <w:rPr>
          <w:sz w:val="24"/>
          <w:szCs w:val="24"/>
        </w:rPr>
        <w:t xml:space="preserve">lectric car </w:t>
      </w:r>
      <w:r w:rsidR="00632548">
        <w:rPr>
          <w:sz w:val="24"/>
          <w:szCs w:val="24"/>
        </w:rPr>
        <w:t>and</w:t>
      </w:r>
      <w:r w:rsidRPr="00245E35">
        <w:rPr>
          <w:sz w:val="24"/>
          <w:szCs w:val="24"/>
        </w:rPr>
        <w:t xml:space="preserve"> </w:t>
      </w:r>
      <w:r w:rsidR="00245E35">
        <w:rPr>
          <w:sz w:val="24"/>
          <w:szCs w:val="24"/>
        </w:rPr>
        <w:t>c</w:t>
      </w:r>
      <w:r w:rsidRPr="00245E35">
        <w:rPr>
          <w:sz w:val="24"/>
          <w:szCs w:val="24"/>
        </w:rPr>
        <w:t xml:space="preserve">ycle to </w:t>
      </w:r>
      <w:r w:rsidR="00245E35">
        <w:rPr>
          <w:sz w:val="24"/>
          <w:szCs w:val="24"/>
        </w:rPr>
        <w:t>w</w:t>
      </w:r>
      <w:r w:rsidRPr="00245E35">
        <w:rPr>
          <w:sz w:val="24"/>
          <w:szCs w:val="24"/>
        </w:rPr>
        <w:t>ork</w:t>
      </w:r>
    </w:p>
    <w:p w14:paraId="418D4D6A" w14:textId="7775A742" w:rsidR="00787B90" w:rsidRPr="00245E35" w:rsidRDefault="00787B90" w:rsidP="00632548">
      <w:pPr>
        <w:pStyle w:val="ListParagraph"/>
        <w:widowControl w:val="0"/>
        <w:numPr>
          <w:ilvl w:val="0"/>
          <w:numId w:val="3"/>
        </w:numPr>
        <w:spacing w:before="40" w:line="446" w:lineRule="auto"/>
        <w:ind w:right="108"/>
        <w:rPr>
          <w:sz w:val="24"/>
          <w:szCs w:val="24"/>
        </w:rPr>
      </w:pPr>
      <w:r w:rsidRPr="00245E35">
        <w:rPr>
          <w:sz w:val="24"/>
          <w:szCs w:val="24"/>
        </w:rPr>
        <w:t>Creation of a travel survey and travel plan</w:t>
      </w:r>
    </w:p>
    <w:p w14:paraId="28980F74" w14:textId="421B11DC" w:rsidR="00787B90" w:rsidRPr="00245E35" w:rsidRDefault="00787B90" w:rsidP="00632548">
      <w:pPr>
        <w:pStyle w:val="ListParagraph"/>
        <w:widowControl w:val="0"/>
        <w:numPr>
          <w:ilvl w:val="0"/>
          <w:numId w:val="3"/>
        </w:numPr>
        <w:spacing w:before="40" w:line="446" w:lineRule="auto"/>
        <w:ind w:right="108"/>
        <w:rPr>
          <w:sz w:val="24"/>
          <w:szCs w:val="24"/>
        </w:rPr>
      </w:pPr>
      <w:r w:rsidRPr="00245E35">
        <w:rPr>
          <w:sz w:val="24"/>
          <w:szCs w:val="24"/>
        </w:rPr>
        <w:t xml:space="preserve">Improved </w:t>
      </w:r>
      <w:r w:rsidR="00FD174A" w:rsidRPr="00245E35">
        <w:rPr>
          <w:sz w:val="24"/>
          <w:szCs w:val="24"/>
        </w:rPr>
        <w:t>boiler</w:t>
      </w:r>
      <w:r w:rsidRPr="00245E35">
        <w:rPr>
          <w:sz w:val="24"/>
          <w:szCs w:val="24"/>
        </w:rPr>
        <w:t xml:space="preserve"> controls</w:t>
      </w:r>
      <w:r w:rsidR="00FF6F20" w:rsidRPr="00245E35">
        <w:rPr>
          <w:sz w:val="24"/>
          <w:szCs w:val="24"/>
        </w:rPr>
        <w:t xml:space="preserve"> and replaced radiators</w:t>
      </w:r>
    </w:p>
    <w:p w14:paraId="01827874" w14:textId="1F289A39" w:rsidR="00FD174A" w:rsidRPr="00245E35" w:rsidRDefault="008E1D3E" w:rsidP="00632548">
      <w:pPr>
        <w:pStyle w:val="ListParagraph"/>
        <w:widowControl w:val="0"/>
        <w:numPr>
          <w:ilvl w:val="0"/>
          <w:numId w:val="3"/>
        </w:numPr>
        <w:spacing w:before="40" w:line="446" w:lineRule="auto"/>
        <w:ind w:right="108"/>
        <w:rPr>
          <w:sz w:val="24"/>
          <w:szCs w:val="24"/>
        </w:rPr>
      </w:pPr>
      <w:r w:rsidRPr="00245E35">
        <w:rPr>
          <w:sz w:val="24"/>
          <w:szCs w:val="24"/>
        </w:rPr>
        <w:t>Improved data capture across all streams</w:t>
      </w:r>
    </w:p>
    <w:p w14:paraId="47401275" w14:textId="277D41FC" w:rsidR="001935DA" w:rsidRPr="007D656C" w:rsidRDefault="00FF6F20" w:rsidP="00632548">
      <w:pPr>
        <w:pStyle w:val="ListParagraph"/>
        <w:widowControl w:val="0"/>
        <w:numPr>
          <w:ilvl w:val="0"/>
          <w:numId w:val="3"/>
        </w:numPr>
        <w:spacing w:before="40" w:line="446" w:lineRule="auto"/>
        <w:ind w:right="108"/>
        <w:rPr>
          <w:sz w:val="24"/>
          <w:szCs w:val="24"/>
        </w:rPr>
      </w:pPr>
      <w:r w:rsidRPr="007D656C">
        <w:rPr>
          <w:sz w:val="24"/>
          <w:szCs w:val="24"/>
        </w:rPr>
        <w:t>Commenced program of lighting replacement</w:t>
      </w:r>
    </w:p>
    <w:p w14:paraId="1B568033" w14:textId="77777777" w:rsidR="00632548" w:rsidRDefault="00632548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0B88DE1" w14:textId="77777777" w:rsidR="00632548" w:rsidRDefault="000C409C" w:rsidP="00632548">
      <w:pPr>
        <w:widowControl w:val="0"/>
        <w:spacing w:before="240" w:line="240" w:lineRule="auto"/>
        <w:ind w:left="134"/>
        <w:rPr>
          <w:b/>
          <w:sz w:val="24"/>
          <w:szCs w:val="24"/>
        </w:rPr>
      </w:pPr>
      <w:r w:rsidRPr="00902C9B">
        <w:rPr>
          <w:b/>
          <w:sz w:val="24"/>
          <w:szCs w:val="24"/>
        </w:rPr>
        <w:lastRenderedPageBreak/>
        <w:t>Future carbon reduction initiatives</w:t>
      </w:r>
    </w:p>
    <w:p w14:paraId="74B70986" w14:textId="0C64C3CF" w:rsidR="00902C9B" w:rsidRDefault="000C409C" w:rsidP="00632548">
      <w:pPr>
        <w:widowControl w:val="0"/>
        <w:spacing w:before="240" w:line="240" w:lineRule="auto"/>
        <w:ind w:left="134"/>
        <w:rPr>
          <w:sz w:val="24"/>
          <w:szCs w:val="24"/>
        </w:rPr>
      </w:pPr>
      <w:r w:rsidRPr="00902C9B">
        <w:rPr>
          <w:sz w:val="24"/>
          <w:szCs w:val="24"/>
        </w:rPr>
        <w:t>In the future we hope to implement further measures such</w:t>
      </w:r>
      <w:r w:rsidRPr="00902C9B">
        <w:rPr>
          <w:sz w:val="24"/>
          <w:szCs w:val="24"/>
        </w:rPr>
        <w:t xml:space="preserve"> as: </w:t>
      </w:r>
    </w:p>
    <w:p w14:paraId="75492754" w14:textId="77777777" w:rsidR="00632548" w:rsidRPr="00632548" w:rsidRDefault="00632548" w:rsidP="00632548">
      <w:pPr>
        <w:widowControl w:val="0"/>
        <w:spacing w:before="240" w:line="240" w:lineRule="auto"/>
        <w:ind w:left="134"/>
        <w:rPr>
          <w:b/>
          <w:sz w:val="24"/>
          <w:szCs w:val="24"/>
        </w:rPr>
      </w:pPr>
    </w:p>
    <w:p w14:paraId="310B5241" w14:textId="61A792C9" w:rsidR="008F41DD" w:rsidRPr="00902C9B" w:rsidRDefault="00902C9B" w:rsidP="00632548">
      <w:pPr>
        <w:pStyle w:val="ListParagraph"/>
        <w:widowControl w:val="0"/>
        <w:numPr>
          <w:ilvl w:val="0"/>
          <w:numId w:val="3"/>
        </w:numPr>
        <w:spacing w:before="40" w:line="446" w:lineRule="auto"/>
        <w:ind w:right="108"/>
        <w:rPr>
          <w:sz w:val="24"/>
          <w:szCs w:val="24"/>
        </w:rPr>
      </w:pPr>
      <w:r w:rsidRPr="00902C9B">
        <w:rPr>
          <w:sz w:val="24"/>
          <w:szCs w:val="24"/>
        </w:rPr>
        <w:t>Improved building envelope – thermal and air tightness</w:t>
      </w:r>
    </w:p>
    <w:p w14:paraId="79448710" w14:textId="52323FB6" w:rsidR="00902C9B" w:rsidRPr="00902C9B" w:rsidRDefault="00902C9B" w:rsidP="00632548">
      <w:pPr>
        <w:pStyle w:val="ListParagraph"/>
        <w:widowControl w:val="0"/>
        <w:numPr>
          <w:ilvl w:val="0"/>
          <w:numId w:val="3"/>
        </w:numPr>
        <w:spacing w:before="40" w:line="446" w:lineRule="auto"/>
        <w:ind w:right="108"/>
        <w:rPr>
          <w:sz w:val="24"/>
          <w:szCs w:val="24"/>
        </w:rPr>
      </w:pPr>
      <w:r w:rsidRPr="00902C9B">
        <w:rPr>
          <w:sz w:val="24"/>
          <w:szCs w:val="24"/>
        </w:rPr>
        <w:t>Improved energy controls</w:t>
      </w:r>
    </w:p>
    <w:p w14:paraId="26214F9A" w14:textId="77777777" w:rsidR="00902C9B" w:rsidRPr="00902C9B" w:rsidRDefault="00902C9B" w:rsidP="00632548">
      <w:pPr>
        <w:pStyle w:val="ListParagraph"/>
        <w:widowControl w:val="0"/>
        <w:numPr>
          <w:ilvl w:val="0"/>
          <w:numId w:val="3"/>
        </w:numPr>
        <w:spacing w:before="40" w:line="446" w:lineRule="auto"/>
        <w:ind w:right="108"/>
        <w:rPr>
          <w:sz w:val="24"/>
          <w:szCs w:val="24"/>
        </w:rPr>
      </w:pPr>
      <w:r w:rsidRPr="00902C9B">
        <w:rPr>
          <w:sz w:val="24"/>
          <w:szCs w:val="24"/>
        </w:rPr>
        <w:t>Where we control - all renewable Electric Supply</w:t>
      </w:r>
    </w:p>
    <w:p w14:paraId="66F78A61" w14:textId="77777777" w:rsidR="00902C9B" w:rsidRPr="00902C9B" w:rsidRDefault="00902C9B" w:rsidP="00632548">
      <w:pPr>
        <w:pStyle w:val="ListParagraph"/>
        <w:widowControl w:val="0"/>
        <w:numPr>
          <w:ilvl w:val="0"/>
          <w:numId w:val="3"/>
        </w:numPr>
        <w:spacing w:before="40" w:line="446" w:lineRule="auto"/>
        <w:ind w:right="108"/>
        <w:rPr>
          <w:sz w:val="24"/>
          <w:szCs w:val="24"/>
        </w:rPr>
      </w:pPr>
      <w:r w:rsidRPr="00902C9B">
        <w:rPr>
          <w:sz w:val="24"/>
          <w:szCs w:val="24"/>
        </w:rPr>
        <w:t>Implement renewable energy sources in our Skipton Office – ASHP, Photovoltaics</w:t>
      </w:r>
    </w:p>
    <w:p w14:paraId="4184975C" w14:textId="77777777" w:rsidR="00902C9B" w:rsidRPr="00902C9B" w:rsidRDefault="00902C9B" w:rsidP="00632548">
      <w:pPr>
        <w:pStyle w:val="ListParagraph"/>
        <w:widowControl w:val="0"/>
        <w:numPr>
          <w:ilvl w:val="0"/>
          <w:numId w:val="3"/>
        </w:numPr>
        <w:spacing w:before="40" w:line="446" w:lineRule="auto"/>
        <w:ind w:right="108"/>
        <w:rPr>
          <w:sz w:val="24"/>
          <w:szCs w:val="24"/>
        </w:rPr>
      </w:pPr>
      <w:r w:rsidRPr="00902C9B">
        <w:rPr>
          <w:sz w:val="24"/>
          <w:szCs w:val="24"/>
        </w:rPr>
        <w:t>Improved IT controls to increase efficiency</w:t>
      </w:r>
    </w:p>
    <w:p w14:paraId="16AF8263" w14:textId="77777777" w:rsidR="00902C9B" w:rsidRPr="00902C9B" w:rsidRDefault="00902C9B" w:rsidP="00632548">
      <w:pPr>
        <w:pStyle w:val="ListParagraph"/>
        <w:widowControl w:val="0"/>
        <w:numPr>
          <w:ilvl w:val="0"/>
          <w:numId w:val="3"/>
        </w:numPr>
        <w:spacing w:before="40" w:line="446" w:lineRule="auto"/>
        <w:ind w:right="108"/>
        <w:rPr>
          <w:sz w:val="24"/>
          <w:szCs w:val="24"/>
        </w:rPr>
      </w:pPr>
      <w:r w:rsidRPr="00902C9B">
        <w:rPr>
          <w:sz w:val="24"/>
          <w:szCs w:val="24"/>
        </w:rPr>
        <w:t>Scope 3 Purchasing to be from low-carbon suppliers only/ suppliers aligned with our end-goals</w:t>
      </w:r>
    </w:p>
    <w:p w14:paraId="6629BAE6" w14:textId="77777777" w:rsidR="00902C9B" w:rsidRPr="00902C9B" w:rsidRDefault="00902C9B" w:rsidP="00632548">
      <w:pPr>
        <w:pStyle w:val="ListParagraph"/>
        <w:widowControl w:val="0"/>
        <w:numPr>
          <w:ilvl w:val="0"/>
          <w:numId w:val="3"/>
        </w:numPr>
        <w:spacing w:before="40" w:line="446" w:lineRule="auto"/>
        <w:ind w:right="108"/>
        <w:rPr>
          <w:sz w:val="24"/>
          <w:szCs w:val="24"/>
        </w:rPr>
      </w:pPr>
      <w:r w:rsidRPr="00902C9B">
        <w:rPr>
          <w:sz w:val="24"/>
          <w:szCs w:val="24"/>
        </w:rPr>
        <w:t>Weighing and recording of waste in the Skipton Office</w:t>
      </w:r>
    </w:p>
    <w:p w14:paraId="3C74BA23" w14:textId="69F3E677" w:rsidR="00902C9B" w:rsidRPr="00902C9B" w:rsidRDefault="00902C9B" w:rsidP="00632548">
      <w:pPr>
        <w:pStyle w:val="ListParagraph"/>
        <w:widowControl w:val="0"/>
        <w:numPr>
          <w:ilvl w:val="0"/>
          <w:numId w:val="3"/>
        </w:numPr>
        <w:spacing w:before="40" w:line="446" w:lineRule="auto"/>
        <w:ind w:right="108"/>
        <w:rPr>
          <w:sz w:val="24"/>
          <w:szCs w:val="24"/>
        </w:rPr>
      </w:pPr>
      <w:r w:rsidRPr="00902C9B">
        <w:rPr>
          <w:sz w:val="24"/>
          <w:szCs w:val="24"/>
        </w:rPr>
        <w:t>Behavioural Change – further staff training</w:t>
      </w:r>
    </w:p>
    <w:p w14:paraId="1A5F649A" w14:textId="77777777" w:rsidR="008F41DD" w:rsidRPr="00902C9B" w:rsidRDefault="000C409C">
      <w:pPr>
        <w:pStyle w:val="Heading3"/>
        <w:keepNext w:val="0"/>
        <w:keepLines w:val="0"/>
        <w:widowControl w:val="0"/>
        <w:spacing w:before="119" w:after="0" w:line="240" w:lineRule="auto"/>
        <w:ind w:left="134"/>
        <w:rPr>
          <w:b/>
          <w:color w:val="000000"/>
        </w:rPr>
      </w:pPr>
      <w:bookmarkStart w:id="7" w:name="kix.176tjog5yg1f"/>
      <w:bookmarkEnd w:id="7"/>
      <w:r w:rsidRPr="00902C9B">
        <w:rPr>
          <w:b/>
          <w:color w:val="000000"/>
        </w:rPr>
        <w:t>D</w:t>
      </w:r>
      <w:r w:rsidRPr="00902C9B">
        <w:rPr>
          <w:b/>
          <w:color w:val="000000"/>
        </w:rPr>
        <w:t>eclaration and sign off</w:t>
      </w:r>
    </w:p>
    <w:p w14:paraId="58A32B61" w14:textId="26B399B2" w:rsidR="008F41DD" w:rsidRPr="00902C9B" w:rsidRDefault="000C409C">
      <w:pPr>
        <w:widowControl w:val="0"/>
        <w:spacing w:before="248" w:line="240" w:lineRule="auto"/>
        <w:ind w:left="134"/>
        <w:rPr>
          <w:sz w:val="24"/>
          <w:szCs w:val="24"/>
        </w:rPr>
      </w:pPr>
      <w:r w:rsidRPr="00902C9B">
        <w:rPr>
          <w:sz w:val="24"/>
          <w:szCs w:val="24"/>
        </w:rPr>
        <w:t xml:space="preserve">This Carbon Reduction Plan has been completed in accordance with PPN 006 and </w:t>
      </w:r>
      <w:r w:rsidR="00902C9B" w:rsidRPr="00902C9B">
        <w:rPr>
          <w:sz w:val="24"/>
          <w:szCs w:val="24"/>
        </w:rPr>
        <w:t xml:space="preserve">the </w:t>
      </w:r>
      <w:r w:rsidRPr="00902C9B">
        <w:rPr>
          <w:sz w:val="24"/>
          <w:szCs w:val="24"/>
        </w:rPr>
        <w:t>associated guidance and reporting standard for Carbon Reduction Plans.</w:t>
      </w:r>
    </w:p>
    <w:p w14:paraId="06C4145D" w14:textId="77777777" w:rsidR="008F41DD" w:rsidRPr="00902C9B" w:rsidRDefault="000C409C">
      <w:pPr>
        <w:widowControl w:val="0"/>
        <w:spacing w:before="240" w:line="240" w:lineRule="auto"/>
        <w:ind w:left="133" w:right="284"/>
      </w:pPr>
      <w:r w:rsidRPr="00902C9B">
        <w:rPr>
          <w:sz w:val="24"/>
          <w:szCs w:val="24"/>
        </w:rPr>
        <w:t xml:space="preserve">Emissions have been reported and recorded in accordance with </w:t>
      </w:r>
      <w:r w:rsidRPr="00902C9B">
        <w:rPr>
          <w:color w:val="0A0B0B"/>
          <w:sz w:val="24"/>
          <w:szCs w:val="24"/>
        </w:rPr>
        <w:t xml:space="preserve">the published reporting standard for Carbon Reduction Plans and the </w:t>
      </w:r>
      <w:r w:rsidRPr="00902C9B">
        <w:rPr>
          <w:sz w:val="24"/>
          <w:szCs w:val="24"/>
        </w:rPr>
        <w:t>GHG Reporting Protocol corporate standard</w:t>
      </w:r>
      <w:hyperlink w:anchor="_3as4poj" w:history="1">
        <w:r w:rsidR="008F41DD" w:rsidRPr="00902C9B">
          <w:rPr>
            <w:sz w:val="24"/>
            <w:szCs w:val="24"/>
            <w:vertAlign w:val="superscript"/>
          </w:rPr>
          <w:t>13</w:t>
        </w:r>
      </w:hyperlink>
      <w:r w:rsidRPr="00902C9B">
        <w:rPr>
          <w:sz w:val="24"/>
          <w:szCs w:val="24"/>
        </w:rPr>
        <w:t xml:space="preserve"> </w:t>
      </w:r>
      <w:r w:rsidRPr="00902C9B">
        <w:rPr>
          <w:color w:val="0A0B0B"/>
          <w:sz w:val="24"/>
          <w:szCs w:val="24"/>
        </w:rPr>
        <w:t>and uses the appropri</w:t>
      </w:r>
      <w:r w:rsidRPr="00902C9B">
        <w:rPr>
          <w:sz w:val="24"/>
          <w:szCs w:val="24"/>
        </w:rPr>
        <w:t xml:space="preserve">ate </w:t>
      </w:r>
      <w:hyperlink r:id="rId7" w:history="1">
        <w:r w:rsidR="008F41DD" w:rsidRPr="00902C9B">
          <w:rPr>
            <w:sz w:val="24"/>
            <w:szCs w:val="24"/>
          </w:rPr>
          <w:t>government emission conversion factors for</w:t>
        </w:r>
      </w:hyperlink>
      <w:r w:rsidRPr="00902C9B">
        <w:rPr>
          <w:sz w:val="24"/>
          <w:szCs w:val="24"/>
        </w:rPr>
        <w:t xml:space="preserve"> </w:t>
      </w:r>
      <w:hyperlink r:id="rId8" w:history="1">
        <w:r w:rsidR="008F41DD" w:rsidRPr="00902C9B">
          <w:rPr>
            <w:sz w:val="24"/>
            <w:szCs w:val="24"/>
          </w:rPr>
          <w:t>greenhouse gas company reporting</w:t>
        </w:r>
      </w:hyperlink>
      <w:r w:rsidRPr="00902C9B">
        <w:rPr>
          <w:sz w:val="24"/>
          <w:szCs w:val="24"/>
        </w:rPr>
        <w:t>.</w:t>
      </w:r>
      <w:hyperlink w:anchor="_1pxezwc" w:history="1">
        <w:r w:rsidR="008F41DD" w:rsidRPr="00902C9B">
          <w:rPr>
            <w:sz w:val="24"/>
            <w:szCs w:val="24"/>
            <w:vertAlign w:val="superscript"/>
          </w:rPr>
          <w:t>14</w:t>
        </w:r>
      </w:hyperlink>
    </w:p>
    <w:p w14:paraId="2B4DEB62" w14:textId="13D15E4A" w:rsidR="008F41DD" w:rsidRPr="00902C9B" w:rsidRDefault="000C409C">
      <w:pPr>
        <w:widowControl w:val="0"/>
        <w:spacing w:before="241" w:line="240" w:lineRule="auto"/>
        <w:ind w:left="133"/>
      </w:pPr>
      <w:r w:rsidRPr="00902C9B">
        <w:rPr>
          <w:color w:val="0A0B0B"/>
          <w:sz w:val="24"/>
          <w:szCs w:val="24"/>
        </w:rPr>
        <w:t xml:space="preserve">Scope 1 and Scope 2 emissions have been reported in accordance with SECR requirements (where required), and the required subset of Scope 3 emissions </w:t>
      </w:r>
      <w:r w:rsidR="00245E35">
        <w:rPr>
          <w:color w:val="0A0B0B"/>
          <w:sz w:val="24"/>
          <w:szCs w:val="24"/>
        </w:rPr>
        <w:t>has</w:t>
      </w:r>
      <w:r w:rsidRPr="00902C9B">
        <w:rPr>
          <w:color w:val="0A0B0B"/>
          <w:sz w:val="24"/>
          <w:szCs w:val="24"/>
        </w:rPr>
        <w:t xml:space="preserve"> been reported in accordance with the published reporting standard for Carbon Reduction Plans and the </w:t>
      </w:r>
      <w:r w:rsidRPr="00902C9B">
        <w:rPr>
          <w:sz w:val="24"/>
          <w:szCs w:val="24"/>
        </w:rPr>
        <w:t>Corporate Value Chain (Scope 3) Standard.</w:t>
      </w:r>
      <w:hyperlink w:anchor="_49x2ik5" w:history="1">
        <w:r w:rsidR="008F41DD" w:rsidRPr="00902C9B">
          <w:rPr>
            <w:sz w:val="24"/>
            <w:szCs w:val="24"/>
            <w:vertAlign w:val="superscript"/>
          </w:rPr>
          <w:t>15</w:t>
        </w:r>
      </w:hyperlink>
    </w:p>
    <w:p w14:paraId="674BDFE6" w14:textId="77777777" w:rsidR="008F41DD" w:rsidRDefault="000C409C">
      <w:pPr>
        <w:widowControl w:val="0"/>
        <w:spacing w:before="240" w:line="240" w:lineRule="auto"/>
        <w:ind w:left="133" w:right="211"/>
      </w:pPr>
      <w:r w:rsidRPr="00902C9B">
        <w:rPr>
          <w:color w:val="0A0B0B"/>
          <w:sz w:val="24"/>
          <w:szCs w:val="24"/>
        </w:rPr>
        <w:t xml:space="preserve">This Carbon Reduction Plan has been reviewed and signed off </w:t>
      </w:r>
      <w:r w:rsidRPr="00902C9B">
        <w:rPr>
          <w:sz w:val="24"/>
          <w:szCs w:val="24"/>
        </w:rPr>
        <w:t>by the board of directors (or equivalent management body).</w:t>
      </w:r>
    </w:p>
    <w:p w14:paraId="64D95777" w14:textId="03162297" w:rsidR="008F41DD" w:rsidRDefault="008F41DD">
      <w:pPr>
        <w:widowControl w:val="0"/>
        <w:spacing w:before="3" w:line="240" w:lineRule="auto"/>
        <w:rPr>
          <w:sz w:val="24"/>
          <w:szCs w:val="24"/>
        </w:rPr>
      </w:pPr>
    </w:p>
    <w:p w14:paraId="116856B2" w14:textId="388FB8D9" w:rsidR="008F41DD" w:rsidRDefault="00A02AC8" w:rsidP="00A02AC8">
      <w:pPr>
        <w:pStyle w:val="Heading3"/>
        <w:keepNext w:val="0"/>
        <w:keepLines w:val="0"/>
        <w:widowControl w:val="0"/>
        <w:spacing w:before="0" w:after="0" w:line="240" w:lineRule="auto"/>
        <w:ind w:left="134"/>
        <w:rPr>
          <w:b/>
          <w:color w:val="000000"/>
        </w:rPr>
      </w:pPr>
      <w:bookmarkStart w:id="8" w:name="kix.dr7o0yd6udgl"/>
      <w:bookmarkEnd w:id="8"/>
      <w:r>
        <w:rPr>
          <w:noProof/>
        </w:rPr>
        <w:drawing>
          <wp:anchor distT="0" distB="0" distL="114300" distR="114300" simplePos="0" relativeHeight="251660800" behindDoc="1" locked="0" layoutInCell="1" allowOverlap="1" wp14:anchorId="49419B31" wp14:editId="57992DEE">
            <wp:simplePos x="0" y="0"/>
            <wp:positionH relativeFrom="column">
              <wp:posOffset>727075</wp:posOffset>
            </wp:positionH>
            <wp:positionV relativeFrom="paragraph">
              <wp:posOffset>101600</wp:posOffset>
            </wp:positionV>
            <wp:extent cx="1343025" cy="505120"/>
            <wp:effectExtent l="0" t="0" r="0" b="9525"/>
            <wp:wrapNone/>
            <wp:docPr id="837330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0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</w:rPr>
        <w:t>Signed on behalf of the supplier:</w:t>
      </w:r>
    </w:p>
    <w:p w14:paraId="449B1D1A" w14:textId="2467AE20" w:rsidR="00A02AC8" w:rsidRPr="00A02AC8" w:rsidRDefault="00A02AC8" w:rsidP="00A02AC8"/>
    <w:p w14:paraId="4087B9A6" w14:textId="2CDB36EB" w:rsidR="00A02AC8" w:rsidRDefault="000C409C" w:rsidP="00A02AC8">
      <w:pPr>
        <w:widowControl w:val="0"/>
        <w:spacing w:line="446" w:lineRule="auto"/>
        <w:ind w:left="133" w:right="3188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proofErr w:type="gramStart"/>
      <w:r>
        <w:rPr>
          <w:sz w:val="24"/>
          <w:szCs w:val="24"/>
        </w:rPr>
        <w:t>…</w:t>
      </w:r>
      <w:r w:rsidR="00A02AC8">
        <w:rPr>
          <w:sz w:val="24"/>
          <w:szCs w:val="24"/>
        </w:rPr>
        <w:t>(</w:t>
      </w:r>
      <w:proofErr w:type="gramEnd"/>
      <w:r w:rsidR="00A02AC8">
        <w:rPr>
          <w:sz w:val="24"/>
          <w:szCs w:val="24"/>
        </w:rPr>
        <w:t xml:space="preserve">April Marsden RIBA Director) </w:t>
      </w:r>
    </w:p>
    <w:p w14:paraId="704935DB" w14:textId="553C3F78" w:rsidR="008F41DD" w:rsidRPr="00A02AC8" w:rsidRDefault="000C409C" w:rsidP="00A02AC8">
      <w:pPr>
        <w:widowControl w:val="0"/>
        <w:spacing w:line="446" w:lineRule="auto"/>
        <w:ind w:left="133" w:right="3188"/>
        <w:rPr>
          <w:sz w:val="24"/>
          <w:szCs w:val="24"/>
        </w:rPr>
      </w:pPr>
      <w:r>
        <w:rPr>
          <w:sz w:val="24"/>
          <w:szCs w:val="24"/>
        </w:rPr>
        <w:t xml:space="preserve"> Date: ……………</w:t>
      </w:r>
      <w:r w:rsidR="00A02AC8">
        <w:rPr>
          <w:sz w:val="24"/>
          <w:szCs w:val="24"/>
        </w:rPr>
        <w:t>15/08/2025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0EBDB4" wp14:editId="5B905710">
                <wp:simplePos x="0" y="0"/>
                <wp:positionH relativeFrom="column">
                  <wp:posOffset>38103</wp:posOffset>
                </wp:positionH>
                <wp:positionV relativeFrom="paragraph">
                  <wp:posOffset>203197</wp:posOffset>
                </wp:positionV>
                <wp:extent cx="12701" cy="12701"/>
                <wp:effectExtent l="0" t="0" r="25399" b="44449"/>
                <wp:wrapTopAndBottom/>
                <wp:docPr id="1139562112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1" cy="1270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828800"/>
                            <a:gd name="f4" fmla="val 7620"/>
                            <a:gd name="f5" fmla="*/ f0 1 1828800"/>
                            <a:gd name="f6" fmla="*/ f1 1 7620"/>
                            <a:gd name="f7" fmla="val f2"/>
                            <a:gd name="f8" fmla="val f3"/>
                            <a:gd name="f9" fmla="val f4"/>
                            <a:gd name="f10" fmla="+- f9 0 f7"/>
                            <a:gd name="f11" fmla="+- f8 0 f7"/>
                            <a:gd name="f12" fmla="*/ f11 1 1828800"/>
                            <a:gd name="f13" fmla="*/ f10 1 7620"/>
                            <a:gd name="f14" fmla="*/ f7 1 f12"/>
                            <a:gd name="f15" fmla="*/ f8 1 f12"/>
                            <a:gd name="f16" fmla="*/ f7 1 f13"/>
                            <a:gd name="f17" fmla="*/ f9 1 f13"/>
                            <a:gd name="f18" fmla="*/ f14 f5 1"/>
                            <a:gd name="f19" fmla="*/ f15 f5 1"/>
                            <a:gd name="f20" fmla="*/ f17 f6 1"/>
                            <a:gd name="f21" fmla="*/ f16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21" r="f19" b="f20"/>
                          <a:pathLst>
                            <a:path w="1828800" h="7620">
                              <a:moveTo>
                                <a:pt x="f3" y="f2"/>
                              </a:move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  <a:effectLst>
                          <a:outerShdw dist="22997" dir="5400000" algn="tl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010E49" id="Freeform: Shape 5" o:spid="_x0000_s1026" style="position:absolute;margin-left:3pt;margin-top:16pt;width:1pt;height: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" path="m1828800,l,,,7620r1828800,l1828800,xe" fillcolor="black" stroked="f">
                <v:shadow on="t" color="black" opacity="22937f" origin="-.5,-.5" offset="0,.63881mm"/>
                <v:path arrowok="t" o:connecttype="custom" o:connectlocs="6351,0;12701,6351;6351,12701;0,6351" o:connectangles="270,0,90,180" textboxrect="0,0,1828800,7620"/>
                <w10:wrap type="topAndBottom"/>
              </v:shape>
            </w:pict>
          </mc:Fallback>
        </mc:AlternateContent>
      </w:r>
    </w:p>
    <w:p w14:paraId="43A40A98" w14:textId="77777777" w:rsidR="008F41DD" w:rsidRDefault="000C409C">
      <w:pPr>
        <w:widowControl w:val="0"/>
        <w:spacing w:before="96" w:line="240" w:lineRule="auto"/>
        <w:ind w:left="134"/>
      </w:pPr>
      <w:bookmarkStart w:id="9" w:name="_3as4poj"/>
      <w:bookmarkEnd w:id="9"/>
      <w:r>
        <w:rPr>
          <w:sz w:val="26"/>
          <w:szCs w:val="26"/>
          <w:vertAlign w:val="superscript"/>
        </w:rPr>
        <w:t xml:space="preserve">13 </w:t>
      </w:r>
      <w:hyperlink r:id="rId10" w:history="1">
        <w:r w:rsidR="008F41DD">
          <w:rPr>
            <w:color w:val="005ABA"/>
            <w:sz w:val="20"/>
            <w:szCs w:val="20"/>
            <w:u w:val="single"/>
          </w:rPr>
          <w:t>https://ghgprotocol.org/corporate-standard</w:t>
        </w:r>
      </w:hyperlink>
    </w:p>
    <w:p w14:paraId="073742C3" w14:textId="77777777" w:rsidR="008F41DD" w:rsidRDefault="000C409C">
      <w:pPr>
        <w:widowControl w:val="0"/>
        <w:spacing w:before="4" w:line="240" w:lineRule="auto"/>
        <w:ind w:left="134"/>
      </w:pPr>
      <w:bookmarkStart w:id="10" w:name="_1pxezwc"/>
      <w:bookmarkEnd w:id="10"/>
      <w:r>
        <w:rPr>
          <w:sz w:val="26"/>
          <w:szCs w:val="26"/>
          <w:vertAlign w:val="superscript"/>
        </w:rPr>
        <w:t xml:space="preserve">14 </w:t>
      </w:r>
      <w:hyperlink r:id="rId11" w:history="1">
        <w:r w:rsidR="008F41DD">
          <w:rPr>
            <w:color w:val="0000FF"/>
            <w:sz w:val="20"/>
            <w:szCs w:val="20"/>
            <w:u w:val="single"/>
          </w:rPr>
          <w:t>www.gov.uk/government/collections/government-conversion-factors-for-company-reporting</w:t>
        </w:r>
      </w:hyperlink>
    </w:p>
    <w:p w14:paraId="6E08E8A3" w14:textId="77777777" w:rsidR="008F41DD" w:rsidRDefault="000C409C">
      <w:pPr>
        <w:widowControl w:val="0"/>
        <w:spacing w:before="3" w:line="240" w:lineRule="auto"/>
        <w:ind w:left="134"/>
        <w:sectPr w:rsidR="008F41DD">
          <w:pgSz w:w="11909" w:h="16834"/>
          <w:pgMar w:top="1040" w:right="1020" w:bottom="820" w:left="1000" w:header="720" w:footer="720" w:gutter="0"/>
          <w:cols w:space="720"/>
        </w:sectPr>
      </w:pPr>
      <w:bookmarkStart w:id="11" w:name="_49x2ik5"/>
      <w:bookmarkEnd w:id="11"/>
      <w:r>
        <w:rPr>
          <w:sz w:val="26"/>
          <w:szCs w:val="26"/>
          <w:vertAlign w:val="superscript"/>
        </w:rPr>
        <w:t xml:space="preserve">15 </w:t>
      </w:r>
      <w:hyperlink r:id="rId12" w:history="1">
        <w:r w:rsidR="008F41DD">
          <w:rPr>
            <w:color w:val="005ABA"/>
            <w:sz w:val="20"/>
            <w:szCs w:val="20"/>
            <w:u w:val="single"/>
          </w:rPr>
          <w:t>https://ghgprotocol.org/standards/scope-3-standard</w:t>
        </w:r>
      </w:hyperlink>
    </w:p>
    <w:p w14:paraId="76C1D974" w14:textId="30CEEF3C" w:rsidR="008F41DD" w:rsidRDefault="008F41DD" w:rsidP="00D70DB4">
      <w:pPr>
        <w:pStyle w:val="Heading1"/>
        <w:keepNext w:val="0"/>
        <w:keepLines w:val="0"/>
        <w:widowControl w:val="0"/>
        <w:spacing w:before="75" w:after="0" w:line="240" w:lineRule="auto"/>
      </w:pPr>
      <w:bookmarkStart w:id="12" w:name="kix.ju51hrbm2gdr"/>
      <w:bookmarkEnd w:id="12"/>
    </w:p>
    <w:sectPr w:rsidR="008F41DD">
      <w:pgSz w:w="11909" w:h="16834"/>
      <w:pgMar w:top="1040" w:right="1020" w:bottom="82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45B98" w14:textId="77777777" w:rsidR="00BD237F" w:rsidRDefault="00BD237F">
      <w:pPr>
        <w:spacing w:line="240" w:lineRule="auto"/>
      </w:pPr>
      <w:r>
        <w:separator/>
      </w:r>
    </w:p>
  </w:endnote>
  <w:endnote w:type="continuationSeparator" w:id="0">
    <w:p w14:paraId="5F1ACB27" w14:textId="77777777" w:rsidR="00BD237F" w:rsidRDefault="00BD2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513B2" w14:textId="77777777" w:rsidR="00BD237F" w:rsidRDefault="00BD237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5FE6475" w14:textId="77777777" w:rsidR="00BD237F" w:rsidRDefault="00BD23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A7A6C"/>
    <w:multiLevelType w:val="multilevel"/>
    <w:tmpl w:val="C72466D4"/>
    <w:lvl w:ilvl="0">
      <w:numFmt w:val="bullet"/>
      <w:lvlText w:val="●"/>
      <w:lvlJc w:val="left"/>
      <w:pPr>
        <w:ind w:left="491" w:hanging="357"/>
      </w:pPr>
      <w:rPr>
        <w:u w:val="none"/>
      </w:rPr>
    </w:lvl>
    <w:lvl w:ilvl="1">
      <w:numFmt w:val="bullet"/>
      <w:lvlText w:val="•"/>
      <w:lvlJc w:val="left"/>
      <w:pPr>
        <w:ind w:left="1438" w:hanging="357"/>
      </w:pPr>
      <w:rPr>
        <w:u w:val="none"/>
      </w:rPr>
    </w:lvl>
    <w:lvl w:ilvl="2">
      <w:numFmt w:val="bullet"/>
      <w:lvlText w:val="•"/>
      <w:lvlJc w:val="left"/>
      <w:pPr>
        <w:ind w:left="2377" w:hanging="358"/>
      </w:pPr>
      <w:rPr>
        <w:u w:val="none"/>
      </w:rPr>
    </w:lvl>
    <w:lvl w:ilvl="3">
      <w:numFmt w:val="bullet"/>
      <w:lvlText w:val="•"/>
      <w:lvlJc w:val="left"/>
      <w:pPr>
        <w:ind w:left="3316" w:hanging="358"/>
      </w:pPr>
      <w:rPr>
        <w:u w:val="none"/>
      </w:rPr>
    </w:lvl>
    <w:lvl w:ilvl="4">
      <w:numFmt w:val="bullet"/>
      <w:lvlText w:val="•"/>
      <w:lvlJc w:val="left"/>
      <w:pPr>
        <w:ind w:left="4255" w:hanging="358"/>
      </w:pPr>
      <w:rPr>
        <w:u w:val="none"/>
      </w:rPr>
    </w:lvl>
    <w:lvl w:ilvl="5">
      <w:numFmt w:val="bullet"/>
      <w:lvlText w:val="•"/>
      <w:lvlJc w:val="left"/>
      <w:pPr>
        <w:ind w:left="5193" w:hanging="358"/>
      </w:pPr>
      <w:rPr>
        <w:u w:val="none"/>
      </w:rPr>
    </w:lvl>
    <w:lvl w:ilvl="6">
      <w:numFmt w:val="bullet"/>
      <w:lvlText w:val="•"/>
      <w:lvlJc w:val="left"/>
      <w:pPr>
        <w:ind w:left="6132" w:hanging="357"/>
      </w:pPr>
      <w:rPr>
        <w:u w:val="none"/>
      </w:rPr>
    </w:lvl>
    <w:lvl w:ilvl="7">
      <w:numFmt w:val="bullet"/>
      <w:lvlText w:val="•"/>
      <w:lvlJc w:val="left"/>
      <w:pPr>
        <w:ind w:left="7071" w:hanging="357"/>
      </w:pPr>
      <w:rPr>
        <w:u w:val="none"/>
      </w:rPr>
    </w:lvl>
    <w:lvl w:ilvl="8">
      <w:numFmt w:val="bullet"/>
      <w:lvlText w:val="•"/>
      <w:lvlJc w:val="left"/>
      <w:pPr>
        <w:ind w:left="8010" w:hanging="358"/>
      </w:pPr>
      <w:rPr>
        <w:u w:val="none"/>
      </w:rPr>
    </w:lvl>
  </w:abstractNum>
  <w:abstractNum w:abstractNumId="1" w15:restartNumberingAfterBreak="0">
    <w:nsid w:val="306C59DB"/>
    <w:multiLevelType w:val="multilevel"/>
    <w:tmpl w:val="EA426CB0"/>
    <w:lvl w:ilvl="0">
      <w:start w:val="1"/>
      <w:numFmt w:val="decimal"/>
      <w:lvlText w:val="%1."/>
      <w:lvlJc w:val="left"/>
      <w:pPr>
        <w:ind w:left="587" w:hanging="452"/>
      </w:pPr>
      <w:rPr>
        <w:u w:val="none"/>
      </w:rPr>
    </w:lvl>
    <w:lvl w:ilvl="1">
      <w:numFmt w:val="bullet"/>
      <w:lvlText w:val="●"/>
      <w:lvlJc w:val="left"/>
      <w:pPr>
        <w:ind w:left="945" w:hanging="358"/>
      </w:pPr>
      <w:rPr>
        <w:u w:val="none"/>
      </w:rPr>
    </w:lvl>
    <w:lvl w:ilvl="2">
      <w:numFmt w:val="bullet"/>
      <w:lvlText w:val="•"/>
      <w:lvlJc w:val="left"/>
      <w:pPr>
        <w:ind w:left="940" w:hanging="358"/>
      </w:pPr>
      <w:rPr>
        <w:u w:val="none"/>
      </w:rPr>
    </w:lvl>
    <w:lvl w:ilvl="3">
      <w:numFmt w:val="bullet"/>
      <w:lvlText w:val="•"/>
      <w:lvlJc w:val="left"/>
      <w:pPr>
        <w:ind w:left="2058" w:hanging="358"/>
      </w:pPr>
      <w:rPr>
        <w:u w:val="none"/>
      </w:rPr>
    </w:lvl>
    <w:lvl w:ilvl="4">
      <w:numFmt w:val="bullet"/>
      <w:lvlText w:val="•"/>
      <w:lvlJc w:val="left"/>
      <w:pPr>
        <w:ind w:left="3176" w:hanging="358"/>
      </w:pPr>
      <w:rPr>
        <w:u w:val="none"/>
      </w:rPr>
    </w:lvl>
    <w:lvl w:ilvl="5">
      <w:numFmt w:val="bullet"/>
      <w:lvlText w:val="•"/>
      <w:lvlJc w:val="left"/>
      <w:pPr>
        <w:ind w:left="4295" w:hanging="358"/>
      </w:pPr>
      <w:rPr>
        <w:u w:val="none"/>
      </w:rPr>
    </w:lvl>
    <w:lvl w:ilvl="6">
      <w:numFmt w:val="bullet"/>
      <w:lvlText w:val="•"/>
      <w:lvlJc w:val="left"/>
      <w:pPr>
        <w:ind w:left="5413" w:hanging="358"/>
      </w:pPr>
      <w:rPr>
        <w:u w:val="none"/>
      </w:rPr>
    </w:lvl>
    <w:lvl w:ilvl="7">
      <w:numFmt w:val="bullet"/>
      <w:lvlText w:val="•"/>
      <w:lvlJc w:val="left"/>
      <w:pPr>
        <w:ind w:left="6532" w:hanging="357"/>
      </w:pPr>
      <w:rPr>
        <w:u w:val="none"/>
      </w:rPr>
    </w:lvl>
    <w:lvl w:ilvl="8">
      <w:numFmt w:val="bullet"/>
      <w:lvlText w:val="•"/>
      <w:lvlJc w:val="left"/>
      <w:pPr>
        <w:ind w:left="7650" w:hanging="358"/>
      </w:pPr>
      <w:rPr>
        <w:u w:val="none"/>
      </w:rPr>
    </w:lvl>
  </w:abstractNum>
  <w:abstractNum w:abstractNumId="2" w15:restartNumberingAfterBreak="0">
    <w:nsid w:val="52A42F0D"/>
    <w:multiLevelType w:val="hybridMultilevel"/>
    <w:tmpl w:val="6560792A"/>
    <w:lvl w:ilvl="0" w:tplc="08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2097944831">
    <w:abstractNumId w:val="1"/>
  </w:num>
  <w:num w:numId="2" w16cid:durableId="578828462">
    <w:abstractNumId w:val="0"/>
  </w:num>
  <w:num w:numId="3" w16cid:durableId="951202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1DD"/>
    <w:rsid w:val="00002442"/>
    <w:rsid w:val="000266C5"/>
    <w:rsid w:val="000C409C"/>
    <w:rsid w:val="001935DA"/>
    <w:rsid w:val="00245E35"/>
    <w:rsid w:val="00632548"/>
    <w:rsid w:val="00787B90"/>
    <w:rsid w:val="007D656C"/>
    <w:rsid w:val="008956B9"/>
    <w:rsid w:val="008E1D3E"/>
    <w:rsid w:val="008F41DD"/>
    <w:rsid w:val="00902C9B"/>
    <w:rsid w:val="00A02AC8"/>
    <w:rsid w:val="00BB09EF"/>
    <w:rsid w:val="00BD237F"/>
    <w:rsid w:val="00D70DB4"/>
    <w:rsid w:val="00DE4526"/>
    <w:rsid w:val="00E53BA5"/>
    <w:rsid w:val="00FD174A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A7619"/>
  <w15:docId w15:val="{B9947A08-A81D-4968-984E-5CE1901E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02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llections/government-conversion-factors-for-company-report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collections/government-conversion-factors-for-company-reporting" TargetMode="External"/><Relationship Id="rId12" Type="http://schemas.openxmlformats.org/officeDocument/2006/relationships/hyperlink" Target="https://ghgprotocol.org/standards/scope-3-stand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uk/government/collections/government-conversion-factors-for-company-reportin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hgprotocol.org/corporate-standar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675</Words>
  <Characters>4519</Characters>
  <Application>Microsoft Office Word</Application>
  <DocSecurity>0</DocSecurity>
  <Lines>161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Norton</dc:creator>
  <cp:lastModifiedBy>Samantha Jevons</cp:lastModifiedBy>
  <cp:revision>7</cp:revision>
  <dcterms:created xsi:type="dcterms:W3CDTF">2025-08-18T09:49:00Z</dcterms:created>
  <dcterms:modified xsi:type="dcterms:W3CDTF">2025-08-18T10:05:00Z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55c835d6-3735-452b-8528-e345b1095cda</vt:lpwstr>
  </property>
</Properties>
</file>